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A" w:rsidRPr="000F1A8A" w:rsidRDefault="000F1A8A" w:rsidP="005D446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C247BD" w:rsidRPr="000F1A8A" w:rsidRDefault="00C247BD" w:rsidP="005D4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AC707A" w:rsidRPr="000F1A8A" w:rsidRDefault="00C247BD" w:rsidP="005D4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Совета </w:t>
      </w:r>
      <w:r w:rsidR="00AC707A"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поселка </w:t>
      </w: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</w:t>
      </w:r>
      <w:r w:rsidR="00AC707A"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типа</w:t>
      </w: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Ак</w:t>
      </w:r>
      <w:r w:rsidR="00AC707A"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тюбинский</w:t>
      </w: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C707A" w:rsidRPr="000F1A8A" w:rsidRDefault="00C247BD" w:rsidP="005D4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Азнакаевского муниципального</w:t>
      </w:r>
      <w:r w:rsidR="00AC707A"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района </w:t>
      </w:r>
    </w:p>
    <w:p w:rsidR="00C247BD" w:rsidRPr="000F1A8A" w:rsidRDefault="00C247BD" w:rsidP="005D4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1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Татарстан</w:t>
      </w:r>
    </w:p>
    <w:p w:rsidR="00C247BD" w:rsidRPr="000F1A8A" w:rsidRDefault="00C247BD" w:rsidP="005D44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3415"/>
        <w:gridCol w:w="3427"/>
      </w:tblGrid>
      <w:tr w:rsidR="00AC707A" w:rsidRPr="000F1A8A" w:rsidTr="00C247BD">
        <w:tc>
          <w:tcPr>
            <w:tcW w:w="3474" w:type="dxa"/>
          </w:tcPr>
          <w:p w:rsidR="00C247BD" w:rsidRPr="000F1A8A" w:rsidRDefault="00AC707A" w:rsidP="005D446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</w:t>
            </w:r>
            <w:r w:rsidR="00C247BD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т. </w:t>
            </w:r>
            <w:r w:rsidR="00C247BD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</w:t>
            </w: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тюбинский</w:t>
            </w:r>
            <w:r w:rsidR="00C247BD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74" w:type="dxa"/>
          </w:tcPr>
          <w:p w:rsidR="00C247BD" w:rsidRPr="000F1A8A" w:rsidRDefault="00C247BD" w:rsidP="005D44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0F1A8A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</w:t>
            </w:r>
          </w:p>
        </w:tc>
        <w:tc>
          <w:tcPr>
            <w:tcW w:w="3474" w:type="dxa"/>
          </w:tcPr>
          <w:p w:rsidR="00C247BD" w:rsidRPr="000F1A8A" w:rsidRDefault="00C247BD" w:rsidP="005D4462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F1A8A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C707A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F1A8A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 </w:t>
            </w: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593C9C"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0F1A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</w:p>
        </w:tc>
      </w:tr>
    </w:tbl>
    <w:p w:rsidR="00C247BD" w:rsidRPr="000F1A8A" w:rsidRDefault="00C247BD" w:rsidP="005D4462">
      <w:pPr>
        <w:widowControl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200"/>
        <w:ind w:right="425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47BD" w:rsidRPr="000F1A8A" w:rsidRDefault="00593C9C" w:rsidP="005D4462">
      <w:pPr>
        <w:widowControl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200"/>
        <w:ind w:right="354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внесении изменений в 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оложение о муниципальном контроле в сфере благоустройства на территории 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«посел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 городского типа Актюбинский»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Азнакаевского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Республики Татарстан, утвержденного 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</w:t>
      </w:r>
      <w:r w:rsidR="00D20CD4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поселка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город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ского типа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тюбинский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Азнакаевского муниципального района Республики Татарстан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30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.11.2021 №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 «</w:t>
      </w:r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</w:t>
      </w:r>
      <w:proofErr w:type="gramStart"/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Положении</w:t>
      </w:r>
      <w:proofErr w:type="gramEnd"/>
      <w:r w:rsidR="00AC707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муниципальном контроле в сфере благоустройства на территории </w:t>
      </w:r>
      <w:r w:rsidR="00AC707A" w:rsidRPr="000F1A8A">
        <w:rPr>
          <w:rFonts w:ascii="Times New Roman" w:hAnsi="Times New Roman" w:cs="Times New Roman"/>
          <w:sz w:val="28"/>
          <w:szCs w:val="28"/>
        </w:rPr>
        <w:t>муниципального образования «посел</w:t>
      </w:r>
      <w:r w:rsidR="009F336B">
        <w:rPr>
          <w:rFonts w:ascii="Times New Roman" w:hAnsi="Times New Roman" w:cs="Times New Roman"/>
          <w:sz w:val="28"/>
          <w:szCs w:val="28"/>
        </w:rPr>
        <w:t xml:space="preserve">ок городского типа Актюбинский» </w:t>
      </w:r>
      <w:r w:rsidR="00AC707A" w:rsidRPr="000F1A8A">
        <w:rPr>
          <w:rFonts w:ascii="Times New Roman" w:hAnsi="Times New Roman" w:cs="Times New Roman"/>
          <w:sz w:val="28"/>
          <w:szCs w:val="28"/>
        </w:rPr>
        <w:t>Азнакаевского</w:t>
      </w:r>
      <w:r w:rsidR="009F336B">
        <w:rPr>
          <w:rFonts w:ascii="Times New Roman" w:hAnsi="Times New Roman" w:cs="Times New Roman"/>
          <w:sz w:val="28"/>
          <w:szCs w:val="28"/>
        </w:rPr>
        <w:t xml:space="preserve"> </w:t>
      </w:r>
      <w:r w:rsidR="00AC707A" w:rsidRPr="000F1A8A">
        <w:rPr>
          <w:rFonts w:ascii="Times New Roman" w:hAnsi="Times New Roman" w:cs="Times New Roman"/>
          <w:sz w:val="28"/>
          <w:szCs w:val="28"/>
        </w:rPr>
        <w:t>муниципального</w:t>
      </w:r>
      <w:r w:rsidR="009F336B">
        <w:rPr>
          <w:rFonts w:ascii="Times New Roman" w:hAnsi="Times New Roman" w:cs="Times New Roman"/>
          <w:sz w:val="28"/>
          <w:szCs w:val="28"/>
        </w:rPr>
        <w:t xml:space="preserve"> </w:t>
      </w:r>
      <w:r w:rsidR="00AC707A" w:rsidRPr="000F1A8A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0F1A8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(в редакции решения от 21.02.2022 № 13)</w:t>
      </w:r>
    </w:p>
    <w:p w:rsidR="00C247BD" w:rsidRPr="000F1A8A" w:rsidRDefault="00C247BD" w:rsidP="005D4462">
      <w:pPr>
        <w:widowControl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47BD" w:rsidRPr="000F1A8A" w:rsidRDefault="00F14A7F" w:rsidP="005D4462">
      <w:pPr>
        <w:widowControl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D20CD4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 с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</w:t>
      </w:r>
      <w:r w:rsidR="00D20CD4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ым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D20CD4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</w:t>
      </w:r>
      <w:r w:rsidR="000F1A8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онтроле в Российской Федерации»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93C9C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AC707A" w:rsidRPr="000F1A8A" w:rsidRDefault="00AC707A" w:rsidP="005D4462">
      <w:pPr>
        <w:widowControl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C707A" w:rsidRPr="000F1A8A" w:rsidRDefault="00AC707A" w:rsidP="005D446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F1A8A">
        <w:rPr>
          <w:rFonts w:ascii="Times New Roman" w:hAnsi="Times New Roman" w:cs="Times New Roman"/>
          <w:b/>
          <w:sz w:val="28"/>
          <w:szCs w:val="28"/>
          <w:lang w:eastAsia="en-US"/>
        </w:rPr>
        <w:t>Совет поселка городского типа Актюбинский</w:t>
      </w:r>
    </w:p>
    <w:p w:rsidR="00C247BD" w:rsidRPr="000F1A8A" w:rsidRDefault="00AC707A" w:rsidP="005D4462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hAnsi="Times New Roman" w:cs="Times New Roman"/>
          <w:b/>
          <w:sz w:val="28"/>
          <w:szCs w:val="28"/>
          <w:lang w:eastAsia="en-US"/>
        </w:rPr>
        <w:t>Азнакаевского муниципального района Республики Татарстан решил:</w:t>
      </w:r>
    </w:p>
    <w:p w:rsidR="00C247BD" w:rsidRPr="000F1A8A" w:rsidRDefault="00C247BD" w:rsidP="005D4462">
      <w:pPr>
        <w:widowControl/>
        <w:autoSpaceDE w:val="0"/>
        <w:autoSpaceDN w:val="0"/>
        <w:adjustRightInd w:val="0"/>
        <w:ind w:right="852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93C9C" w:rsidRPr="000F1A8A" w:rsidRDefault="00C247BD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="00593C9C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Внести 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Положение о муниципальном контроле в сфере благоустройства на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территории муниципального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образования «поселок городского типа Актюбинский» Азнакаевского муниципального района Республики Татарстан, утвержденного решением Совет</w:t>
      </w:r>
      <w:r w:rsidR="00D20CD4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поселка городского типа Актюбинский Азнакаевского муниципального района Республики Татарстан от 30.11.2021 № 49 «О </w:t>
      </w:r>
      <w:proofErr w:type="gramStart"/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Положении</w:t>
      </w:r>
      <w:proofErr w:type="gramEnd"/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муниципальном контроле в сфере благоустройства на территории </w:t>
      </w:r>
      <w:r w:rsidR="006E7CB1" w:rsidRPr="000F1A8A">
        <w:rPr>
          <w:rFonts w:ascii="Times New Roman" w:hAnsi="Times New Roman" w:cs="Times New Roman"/>
          <w:sz w:val="28"/>
          <w:szCs w:val="28"/>
        </w:rPr>
        <w:t>муниципального образования «поселок городского типа Актюбинский»  Азнакаевского муниципального района Республики Татарстан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593C9C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9F336B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редакции решения от 21.02.2022 № 13</w:t>
      </w:r>
      <w:r w:rsidR="009F33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593C9C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следующие изменения: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 главу 6 изложить в следующей редакции:</w:t>
      </w:r>
    </w:p>
    <w:p w:rsidR="009F336B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0F1A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Глава 6. Обжалование решений контрольного органа, действий (бездействия) должностных лиц, уполномоченных осуществлять контроль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6.1. Решения контрольного органа,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№248-ФЗ «О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государственном контроле (надзоре) и муниципальном контроле  в Российской Федерации».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решений о проведении контрольных мероприятий;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актов контрольных мероприятий, предписаний об устранении выявленных нарушений;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действий (бездействий) должностных лиц, уполномоченных осуществлять контроль, в рамках контрольных мероприятий.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законам тайну,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="009F336B" w:rsidRPr="00F57829">
        <w:rPr>
          <w:rFonts w:ascii="Times New Roman" w:hAnsi="Times New Roman" w:cs="Times New Roman"/>
          <w:sz w:val="28"/>
          <w:szCs w:val="28"/>
          <w:lang w:eastAsia="en-US"/>
        </w:rPr>
        <w:t>Соответствующ</w:t>
      </w:r>
      <w:r w:rsidR="009F336B">
        <w:rPr>
          <w:rFonts w:ascii="Times New Roman" w:hAnsi="Times New Roman" w:cs="Times New Roman"/>
          <w:sz w:val="28"/>
          <w:szCs w:val="28"/>
          <w:lang w:eastAsia="en-US"/>
        </w:rPr>
        <w:t>ая жалоба подается контролируемы</w:t>
      </w:r>
      <w:r w:rsidR="009F336B" w:rsidRPr="00F57829">
        <w:rPr>
          <w:rFonts w:ascii="Times New Roman" w:hAnsi="Times New Roman" w:cs="Times New Roman"/>
          <w:sz w:val="28"/>
          <w:szCs w:val="28"/>
          <w:lang w:eastAsia="en-US"/>
        </w:rPr>
        <w:t>м лицом на личном приеме руководител</w:t>
      </w:r>
      <w:r w:rsidR="009F336B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9F336B" w:rsidRPr="00F57829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Исполнительного комитета </w:t>
      </w:r>
      <w:r w:rsidR="009F336B" w:rsidRPr="00F57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«поселок городского типа Актюбинский» Азнакаевского муниципального района</w:t>
      </w:r>
      <w:r w:rsidR="009F336B" w:rsidRPr="00F57829">
        <w:rPr>
          <w:rFonts w:ascii="Times New Roman" w:hAnsi="Times New Roman" w:cs="Times New Roman"/>
          <w:sz w:val="28"/>
          <w:szCs w:val="28"/>
          <w:lang w:eastAsia="en-US"/>
        </w:rPr>
        <w:t xml:space="preserve"> с предварительным информированием данного руководителя о наличии в жалобе (документах) сведений, составляющих государственную или иную охраняемую законом тайну</w:t>
      </w:r>
      <w:r w:rsidRPr="000F1A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6.4. </w:t>
      </w:r>
      <w:r w:rsidR="009F336B" w:rsidRPr="00F5782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решение контрольного органа, действия (бездействие) его должностных лиц рассматривается руководителем Исполнительного комитета </w:t>
      </w:r>
      <w:r w:rsidR="009F336B" w:rsidRPr="00F57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«поселок городского типа Актюбинский» Азнакаевского муниципального района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6.5.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0F1A8A">
        <w:rPr>
          <w:rFonts w:ascii="Times New Roman" w:hAnsi="Times New Roman" w:cs="Times New Roman"/>
          <w:sz w:val="28"/>
          <w:szCs w:val="28"/>
          <w:lang w:eastAsia="en-US"/>
        </w:rPr>
        <w:t>контрольным органом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(должностным лицом, уполномоченным на рассмотрение жалобы).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6.6. Жалоба на решение </w:t>
      </w:r>
      <w:r w:rsidRPr="000F1A8A">
        <w:rPr>
          <w:rFonts w:ascii="Times New Roman" w:hAnsi="Times New Roman" w:cs="Times New Roman"/>
          <w:sz w:val="28"/>
          <w:szCs w:val="28"/>
          <w:lang w:eastAsia="en-US"/>
        </w:rPr>
        <w:t>контрольного органа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действия (бездействие) его должностных лиц подлежит рассмотрению в течение 20 рабочих дней со дня ее регистрации.</w:t>
      </w:r>
    </w:p>
    <w:p w:rsidR="000F1A8A" w:rsidRPr="000F1A8A" w:rsidRDefault="009F336B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782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Исполнительного комитета </w:t>
      </w:r>
      <w:r w:rsidRPr="00F57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 </w:t>
      </w:r>
      <w:r w:rsidRPr="00F57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«поселок городского типа Актюбинский» Азнакаевского муниципального района</w:t>
      </w:r>
      <w:r w:rsidRPr="00F57829">
        <w:rPr>
          <w:rFonts w:ascii="Times New Roman" w:hAnsi="Times New Roman" w:cs="Times New Roman"/>
          <w:sz w:val="28"/>
          <w:szCs w:val="28"/>
          <w:lang w:eastAsia="en-US"/>
        </w:rPr>
        <w:t xml:space="preserve"> не более чем на 20 рабочих дней</w:t>
      </w:r>
      <w:r w:rsidR="000F1A8A" w:rsidRPr="000F1A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F1A8A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». </w:t>
      </w:r>
    </w:p>
    <w:p w:rsidR="000F1A8A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1.2. приложение №1 изложить в новой редакции, согласно приложению к настоящему решению.   </w:t>
      </w:r>
    </w:p>
    <w:p w:rsidR="00593C9C" w:rsidRPr="000F1A8A" w:rsidRDefault="000F1A8A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1.3. пункт 1.1. настоящего решения вступает в силу с 01.03.2023 года.</w:t>
      </w:r>
      <w:r w:rsidR="00172E67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93C9C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C247BD" w:rsidRPr="000F1A8A" w:rsidRDefault="008B1249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hyperlink r:id="rId6" w:history="1">
        <w:r w:rsidR="006E7CB1" w:rsidRPr="000F1A8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Опубликовать</w:t>
        </w:r>
      </w:hyperlink>
      <w:r w:rsidR="006E7CB1" w:rsidRPr="000F1A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настоящее решение на «Официальном портале правовой информации Республики Татарстан» по веб-адресу: http://pravo.tatarstan.ru и разместить на официальном сайте Азнакаевского муниципального района в информационно-телекоммуникационной сети Интернет по веб-адресу: http://aznakayevo.tatarstan.ru</w:t>
      </w:r>
      <w:r w:rsidR="00C247BD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247BD" w:rsidRPr="000F1A8A" w:rsidRDefault="001B617D" w:rsidP="005D44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C247BD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возложить на постоянную комиссию </w:t>
      </w:r>
      <w:r w:rsidR="006E7CB1" w:rsidRPr="000F1A8A">
        <w:rPr>
          <w:rFonts w:ascii="Times New Roman" w:hAnsi="Times New Roman" w:cs="Times New Roman"/>
          <w:sz w:val="28"/>
          <w:szCs w:val="28"/>
        </w:rPr>
        <w:t>Совета поселка городского типа Актюбинский Азнакаевского района Республики Татарстан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вопросам законности, правопорядка, депутатской этике и местному самоуправлению</w:t>
      </w:r>
      <w:r w:rsidR="00C247BD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C247BD" w:rsidRPr="000F1A8A" w:rsidRDefault="00C247BD" w:rsidP="005D446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47BD" w:rsidRPr="000F1A8A" w:rsidRDefault="00C247BD" w:rsidP="005D446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47BD" w:rsidRPr="000F1A8A" w:rsidRDefault="00C247BD" w:rsidP="005D4462">
      <w:pPr>
        <w:pStyle w:val="a4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Председатель                 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</w:t>
      </w:r>
      <w:r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6E7CB1" w:rsidRPr="000F1A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Севостьянов</w:t>
      </w:r>
    </w:p>
    <w:p w:rsidR="00C247BD" w:rsidRPr="00D264A5" w:rsidRDefault="00C247BD" w:rsidP="00D264A5">
      <w:pPr>
        <w:pStyle w:val="a4"/>
        <w:ind w:right="852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47BD" w:rsidRPr="006B7E53" w:rsidRDefault="00C247BD" w:rsidP="00127B42">
      <w:pPr>
        <w:pStyle w:val="a4"/>
        <w:ind w:right="852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C247BD" w:rsidRPr="006B7E53" w:rsidSect="00172E67">
          <w:pgSz w:w="11909" w:h="16838"/>
          <w:pgMar w:top="993" w:right="710" w:bottom="851" w:left="1134" w:header="0" w:footer="3" w:gutter="0"/>
          <w:cols w:space="720"/>
          <w:noEndnote/>
          <w:docGrid w:linePitch="360"/>
        </w:sectPr>
      </w:pPr>
    </w:p>
    <w:p w:rsidR="003B2E4C" w:rsidRPr="00D264A5" w:rsidRDefault="003B2E4C" w:rsidP="00D264A5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  <w:r w:rsidRPr="00D264A5">
        <w:rPr>
          <w:rFonts w:ascii="Times New Roman" w:hAnsi="Times New Roman" w:cs="Times New Roman"/>
          <w:color w:val="auto"/>
        </w:rPr>
        <w:lastRenderedPageBreak/>
        <w:t xml:space="preserve">Приложение к решению Совета поселка городского типа Актюбинский Азнакаевского муниципального района Республики Татарстан </w:t>
      </w:r>
    </w:p>
    <w:p w:rsidR="003B2E4C" w:rsidRPr="00D264A5" w:rsidRDefault="003B2E4C" w:rsidP="00D264A5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  <w:r w:rsidRPr="00D264A5">
        <w:rPr>
          <w:rFonts w:ascii="Times New Roman" w:hAnsi="Times New Roman" w:cs="Times New Roman"/>
          <w:color w:val="auto"/>
        </w:rPr>
        <w:t>от «</w:t>
      </w:r>
      <w:r w:rsidR="000F1A8A">
        <w:rPr>
          <w:rFonts w:ascii="Times New Roman" w:hAnsi="Times New Roman" w:cs="Times New Roman"/>
          <w:color w:val="auto"/>
        </w:rPr>
        <w:t>____</w:t>
      </w:r>
      <w:r w:rsidRPr="00D264A5">
        <w:rPr>
          <w:rFonts w:ascii="Times New Roman" w:hAnsi="Times New Roman" w:cs="Times New Roman"/>
          <w:color w:val="auto"/>
        </w:rPr>
        <w:t xml:space="preserve">» </w:t>
      </w:r>
      <w:r w:rsidR="000F1A8A">
        <w:rPr>
          <w:rFonts w:ascii="Times New Roman" w:hAnsi="Times New Roman" w:cs="Times New Roman"/>
          <w:color w:val="auto"/>
        </w:rPr>
        <w:t>_______ 2022 года № ____</w:t>
      </w:r>
    </w:p>
    <w:p w:rsidR="003B2E4C" w:rsidRPr="00D264A5" w:rsidRDefault="003B2E4C" w:rsidP="00D264A5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</w:p>
    <w:p w:rsidR="000F1A8A" w:rsidRPr="006B7E53" w:rsidRDefault="000F1A8A" w:rsidP="000F1A8A">
      <w:pPr>
        <w:tabs>
          <w:tab w:val="left" w:pos="11057"/>
          <w:tab w:val="left" w:pos="11199"/>
        </w:tabs>
        <w:ind w:left="6237"/>
        <w:jc w:val="both"/>
        <w:rPr>
          <w:rFonts w:ascii="Times New Roman" w:hAnsi="Times New Roman" w:cs="Times New Roman"/>
          <w:color w:val="auto"/>
        </w:rPr>
      </w:pPr>
      <w:r w:rsidRPr="006B7E53">
        <w:rPr>
          <w:rFonts w:ascii="Times New Roman" w:hAnsi="Times New Roman" w:cs="Times New Roman"/>
          <w:color w:val="auto"/>
        </w:rPr>
        <w:t>Приложение №</w:t>
      </w:r>
      <w:r>
        <w:rPr>
          <w:rFonts w:ascii="Times New Roman" w:hAnsi="Times New Roman" w:cs="Times New Roman"/>
          <w:color w:val="auto"/>
        </w:rPr>
        <w:t>1</w:t>
      </w:r>
      <w:r w:rsidRPr="006B7E53">
        <w:rPr>
          <w:rFonts w:ascii="Times New Roman" w:hAnsi="Times New Roman" w:cs="Times New Roman"/>
          <w:color w:val="auto"/>
        </w:rPr>
        <w:t xml:space="preserve"> </w:t>
      </w:r>
      <w:r w:rsidR="005D4462" w:rsidRPr="00D264A5">
        <w:rPr>
          <w:rFonts w:ascii="Times New Roman" w:hAnsi="Times New Roman" w:cs="Times New Roman"/>
          <w:color w:val="auto"/>
        </w:rPr>
        <w:t xml:space="preserve">к Положению о муниципальном контроле в сфере благоустройства на территории  </w:t>
      </w:r>
      <w:r w:rsidR="005D4462" w:rsidRPr="00D264A5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«поселок городского типа Актюбинский» Азнакаевского муниципального района Республики Татарстан</w:t>
      </w:r>
    </w:p>
    <w:p w:rsidR="000F1A8A" w:rsidRDefault="000F1A8A" w:rsidP="000F1A8A">
      <w:pPr>
        <w:tabs>
          <w:tab w:val="left" w:pos="11057"/>
          <w:tab w:val="left" w:pos="11199"/>
        </w:tabs>
        <w:spacing w:line="276" w:lineRule="auto"/>
        <w:ind w:left="5670"/>
        <w:jc w:val="both"/>
        <w:rPr>
          <w:rFonts w:ascii="Times New Roman" w:hAnsi="Times New Roman" w:cs="Times New Roman"/>
          <w:color w:val="auto"/>
        </w:rPr>
      </w:pPr>
    </w:p>
    <w:p w:rsidR="000F1A8A" w:rsidRPr="005D4462" w:rsidRDefault="005D4462" w:rsidP="005D4462">
      <w:pPr>
        <w:autoSpaceDE w:val="0"/>
        <w:autoSpaceDN w:val="0"/>
        <w:adjustRightInd w:val="0"/>
        <w:ind w:firstLine="709"/>
        <w:jc w:val="center"/>
        <w:rPr>
          <w:rFonts w:ascii="Times New Roman" w:eastAsia="Palatino Linotype" w:hAnsi="Times New Roman" w:cs="Times New Roman"/>
          <w:b/>
          <w:sz w:val="26"/>
          <w:szCs w:val="26"/>
          <w:lang w:bidi="ru-RU"/>
        </w:rPr>
      </w:pPr>
      <w:r w:rsidRPr="005D4462">
        <w:rPr>
          <w:rFonts w:ascii="Times New Roman" w:eastAsia="Palatino Linotype" w:hAnsi="Times New Roman" w:cs="Times New Roman"/>
          <w:b/>
          <w:sz w:val="26"/>
          <w:szCs w:val="26"/>
          <w:lang w:bidi="ru-RU"/>
        </w:rPr>
        <w:t>Критерии отнесения объектов контроля к категориям риска в рамках осуществления муниципального контроля</w:t>
      </w:r>
      <w:r w:rsidRPr="005D4462">
        <w:rPr>
          <w:rFonts w:ascii="Times New Roman" w:eastAsia="Palatino Linotype" w:hAnsi="Times New Roman" w:cs="Times New Roman"/>
          <w:b/>
          <w:sz w:val="26"/>
          <w:szCs w:val="26"/>
          <w:lang w:val="tt-RU" w:bidi="ru-RU"/>
        </w:rPr>
        <w:t xml:space="preserve"> </w:t>
      </w:r>
      <w:r w:rsidRPr="005D4462">
        <w:rPr>
          <w:rFonts w:ascii="Times New Roman" w:eastAsia="Palatino Linotype" w:hAnsi="Times New Roman" w:cs="Times New Roman"/>
          <w:b/>
          <w:sz w:val="26"/>
          <w:szCs w:val="26"/>
          <w:lang w:bidi="ru-RU"/>
        </w:rPr>
        <w:t>в сфере благоустройства</w:t>
      </w:r>
      <w:r w:rsidRPr="005D446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на территории муниципального образования «поселок городского типа Актюбинский» Азнакаевского муниципального района Республики Татарстан</w:t>
      </w:r>
    </w:p>
    <w:p w:rsidR="000F1A8A" w:rsidRPr="005D4462" w:rsidRDefault="000F1A8A" w:rsidP="005D4462">
      <w:pPr>
        <w:spacing w:after="5"/>
        <w:ind w:right="5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10121" w:type="dxa"/>
        <w:tblInd w:w="-59" w:type="dxa"/>
        <w:tblCellMar>
          <w:top w:w="38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251"/>
        <w:gridCol w:w="6885"/>
        <w:gridCol w:w="1985"/>
      </w:tblGrid>
      <w:tr w:rsidR="000F1A8A" w:rsidRPr="005D4462" w:rsidTr="00590AD1">
        <w:trPr>
          <w:trHeight w:val="984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5D4462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№ </w:t>
            </w:r>
            <w:proofErr w:type="gramStart"/>
            <w:r w:rsidR="000F1A8A"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п</w:t>
            </w:r>
            <w:proofErr w:type="gramEnd"/>
            <w:r w:rsidR="000F1A8A"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right="6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Объекты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Категория</w:t>
            </w:r>
            <w:proofErr w:type="spell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риска</w:t>
            </w:r>
            <w:proofErr w:type="spellEnd"/>
          </w:p>
        </w:tc>
      </w:tr>
      <w:tr w:rsidR="000F1A8A" w:rsidRPr="005D4462" w:rsidTr="00590AD1">
        <w:trPr>
          <w:trHeight w:val="498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</w:t>
            </w:r>
            <w:bookmarkStart w:id="0" w:name="_GoBack"/>
            <w:bookmarkEnd w:id="0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</w:t>
            </w: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 благоустройства территории муниципального образования «поселок городского типа Актюбинский</w:t>
            </w:r>
            <w:proofErr w:type="gram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Азнакаевского муниципального района Республики Татарстан», </w:t>
            </w:r>
            <w:proofErr w:type="gram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утвержденных</w:t>
            </w:r>
            <w:proofErr w:type="gram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Совета поселка городского типа Актюбинский Азнакаевского муниципального района Республики Татарстан от 17.10.2012 № 34</w:t>
            </w: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(далее – Правила благоустройства).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Значительный</w:t>
            </w:r>
            <w:proofErr w:type="spell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0F1A8A" w:rsidRPr="005D4462" w:rsidTr="00590AD1">
        <w:trPr>
          <w:trHeight w:val="2583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right="5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Средний</w:t>
            </w:r>
            <w:proofErr w:type="spell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0F1A8A" w:rsidRPr="005D4462" w:rsidTr="00590AD1">
        <w:trPr>
          <w:trHeight w:val="37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right="7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Юридические лица, индивидуальные предприниматели при наличии в течение последних пяти </w:t>
            </w: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lastRenderedPageBreak/>
              <w:t>Умеренный</w:t>
            </w:r>
            <w:proofErr w:type="spell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  <w:tr w:rsidR="000F1A8A" w:rsidRPr="005D4462" w:rsidTr="00590AD1">
        <w:trPr>
          <w:trHeight w:val="1938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4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ind w:right="77"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</w:pP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</w:t>
            </w:r>
            <w:r w:rsidRPr="005D446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ru-RU"/>
              </w:rPr>
              <w:t>р</w:t>
            </w:r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иска.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A8A" w:rsidRPr="005D4462" w:rsidRDefault="000F1A8A" w:rsidP="005D44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Низкий</w:t>
            </w:r>
            <w:proofErr w:type="spellEnd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  <w:proofErr w:type="spellStart"/>
            <w:r w:rsidRPr="005D4462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риск</w:t>
            </w:r>
            <w:proofErr w:type="spellEnd"/>
          </w:p>
        </w:tc>
      </w:tr>
    </w:tbl>
    <w:p w:rsidR="000F1A8A" w:rsidRPr="005D4462" w:rsidRDefault="000F1A8A" w:rsidP="005D4462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6"/>
          <w:szCs w:val="26"/>
          <w:lang w:bidi="ru-RU"/>
        </w:rPr>
      </w:pPr>
      <w:r w:rsidRPr="005D4462">
        <w:rPr>
          <w:rFonts w:ascii="Times New Roman" w:eastAsia="Palatino Linotype" w:hAnsi="Times New Roman" w:cs="Times New Roman"/>
          <w:sz w:val="26"/>
          <w:szCs w:val="26"/>
          <w:lang w:bidi="ru-RU"/>
        </w:rPr>
        <w:t xml:space="preserve"> </w:t>
      </w:r>
    </w:p>
    <w:p w:rsidR="000F1A8A" w:rsidRPr="005D4462" w:rsidRDefault="000F1A8A" w:rsidP="005D4462">
      <w:pPr>
        <w:widowControl/>
        <w:spacing w:after="5"/>
        <w:ind w:right="61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44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Перечень индикаторов риска</w:t>
      </w:r>
    </w:p>
    <w:p w:rsidR="000F1A8A" w:rsidRPr="005D4462" w:rsidRDefault="000F1A8A" w:rsidP="005D4462">
      <w:pPr>
        <w:widowControl/>
        <w:spacing w:after="5"/>
        <w:ind w:right="61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D44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F1A8A" w:rsidRPr="005D4462" w:rsidRDefault="000F1A8A" w:rsidP="005D4462">
      <w:pPr>
        <w:pStyle w:val="Default"/>
        <w:rPr>
          <w:sz w:val="26"/>
          <w:szCs w:val="26"/>
        </w:rPr>
      </w:pPr>
    </w:p>
    <w:p w:rsidR="000F1A8A" w:rsidRPr="005D4462" w:rsidRDefault="000F1A8A" w:rsidP="005D4462">
      <w:pPr>
        <w:pStyle w:val="Default"/>
        <w:jc w:val="both"/>
        <w:rPr>
          <w:sz w:val="26"/>
          <w:szCs w:val="26"/>
        </w:rPr>
      </w:pPr>
      <w:r w:rsidRPr="005D4462">
        <w:rPr>
          <w:sz w:val="26"/>
          <w:szCs w:val="26"/>
        </w:rPr>
        <w:tab/>
        <w:t xml:space="preserve">Индикаторами риска нарушения обязательных требований при осуществлении муниципального контроля в сфере благоустройства являются: </w:t>
      </w:r>
    </w:p>
    <w:p w:rsidR="000F1A8A" w:rsidRPr="005D4462" w:rsidRDefault="000F1A8A" w:rsidP="005D4462">
      <w:pPr>
        <w:pStyle w:val="Default"/>
        <w:spacing w:after="36"/>
        <w:jc w:val="both"/>
        <w:rPr>
          <w:sz w:val="26"/>
          <w:szCs w:val="26"/>
        </w:rPr>
      </w:pPr>
      <w:r w:rsidRPr="005D4462">
        <w:rPr>
          <w:sz w:val="26"/>
          <w:szCs w:val="26"/>
        </w:rPr>
        <w:tab/>
        <w:t xml:space="preserve">1. Выявление признаков нарушений Правил благоустройства. </w:t>
      </w:r>
    </w:p>
    <w:p w:rsidR="000F1A8A" w:rsidRPr="005D4462" w:rsidRDefault="000F1A8A" w:rsidP="005D4462">
      <w:pPr>
        <w:pStyle w:val="Default"/>
        <w:spacing w:after="36"/>
        <w:jc w:val="both"/>
        <w:rPr>
          <w:sz w:val="26"/>
          <w:szCs w:val="26"/>
        </w:rPr>
      </w:pPr>
      <w:r w:rsidRPr="005D4462">
        <w:rPr>
          <w:sz w:val="26"/>
          <w:szCs w:val="26"/>
        </w:rPr>
        <w:tab/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0F1A8A" w:rsidRPr="005D4462" w:rsidRDefault="000F1A8A" w:rsidP="005D4462">
      <w:pPr>
        <w:pStyle w:val="Default"/>
        <w:spacing w:after="36"/>
        <w:jc w:val="both"/>
        <w:rPr>
          <w:sz w:val="26"/>
          <w:szCs w:val="26"/>
        </w:rPr>
      </w:pPr>
      <w:r w:rsidRPr="005D4462">
        <w:rPr>
          <w:sz w:val="26"/>
          <w:szCs w:val="26"/>
        </w:rPr>
        <w:tab/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0F1A8A" w:rsidRPr="005D4462" w:rsidRDefault="000F1A8A" w:rsidP="005D4462">
      <w:pPr>
        <w:pStyle w:val="Default"/>
        <w:jc w:val="both"/>
        <w:rPr>
          <w:sz w:val="26"/>
          <w:szCs w:val="26"/>
        </w:rPr>
      </w:pPr>
      <w:r w:rsidRPr="005D4462">
        <w:rPr>
          <w:sz w:val="26"/>
          <w:szCs w:val="26"/>
        </w:rPr>
        <w:tab/>
        <w:t xml:space="preserve"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0F1A8A" w:rsidRPr="005D4462" w:rsidRDefault="000F1A8A" w:rsidP="005D4462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6"/>
          <w:szCs w:val="26"/>
          <w:lang w:bidi="ru-RU"/>
        </w:rPr>
      </w:pPr>
    </w:p>
    <w:p w:rsidR="000F1A8A" w:rsidRPr="005D4462" w:rsidRDefault="000F1A8A" w:rsidP="005D4462">
      <w:pPr>
        <w:tabs>
          <w:tab w:val="left" w:pos="11057"/>
          <w:tab w:val="left" w:pos="11199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247BD" w:rsidRPr="00C247BD" w:rsidRDefault="00C247BD" w:rsidP="00D20CD4">
      <w:pPr>
        <w:tabs>
          <w:tab w:val="left" w:pos="11057"/>
          <w:tab w:val="left" w:pos="11199"/>
        </w:tabs>
        <w:ind w:left="623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sectPr w:rsidR="00C247BD" w:rsidRPr="00C247BD" w:rsidSect="00D71828">
      <w:pgSz w:w="11909" w:h="16838"/>
      <w:pgMar w:top="709" w:right="710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7B2"/>
    <w:multiLevelType w:val="multilevel"/>
    <w:tmpl w:val="B08446D0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24700F9E"/>
    <w:multiLevelType w:val="hybridMultilevel"/>
    <w:tmpl w:val="9190D118"/>
    <w:lvl w:ilvl="0" w:tplc="0120837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716D"/>
    <w:multiLevelType w:val="hybridMultilevel"/>
    <w:tmpl w:val="BB5421C8"/>
    <w:lvl w:ilvl="0" w:tplc="418C0B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FAD699F"/>
    <w:multiLevelType w:val="hybridMultilevel"/>
    <w:tmpl w:val="3C76E32A"/>
    <w:lvl w:ilvl="0" w:tplc="4EC69B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A"/>
    <w:rsid w:val="00037291"/>
    <w:rsid w:val="000A2D14"/>
    <w:rsid w:val="000C096B"/>
    <w:rsid w:val="000D0172"/>
    <w:rsid w:val="000D7B68"/>
    <w:rsid w:val="000F1A8A"/>
    <w:rsid w:val="00122F02"/>
    <w:rsid w:val="00127B42"/>
    <w:rsid w:val="001415F1"/>
    <w:rsid w:val="0016731F"/>
    <w:rsid w:val="00172E67"/>
    <w:rsid w:val="001916A8"/>
    <w:rsid w:val="001B617D"/>
    <w:rsid w:val="001B6389"/>
    <w:rsid w:val="00241348"/>
    <w:rsid w:val="00245AFD"/>
    <w:rsid w:val="002A303B"/>
    <w:rsid w:val="002E6B6D"/>
    <w:rsid w:val="003B0756"/>
    <w:rsid w:val="003B2E4C"/>
    <w:rsid w:val="003E6BCB"/>
    <w:rsid w:val="00461044"/>
    <w:rsid w:val="004B392C"/>
    <w:rsid w:val="004F0C2B"/>
    <w:rsid w:val="004F78BE"/>
    <w:rsid w:val="00593C9C"/>
    <w:rsid w:val="005D4462"/>
    <w:rsid w:val="005F096F"/>
    <w:rsid w:val="006855F5"/>
    <w:rsid w:val="006B7E53"/>
    <w:rsid w:val="006C3983"/>
    <w:rsid w:val="006E7CB1"/>
    <w:rsid w:val="007A55EF"/>
    <w:rsid w:val="007F3AB8"/>
    <w:rsid w:val="00804A5E"/>
    <w:rsid w:val="008867BE"/>
    <w:rsid w:val="008B1249"/>
    <w:rsid w:val="008B4706"/>
    <w:rsid w:val="008C399D"/>
    <w:rsid w:val="00901F75"/>
    <w:rsid w:val="00914F4D"/>
    <w:rsid w:val="00991061"/>
    <w:rsid w:val="009A1983"/>
    <w:rsid w:val="009F336B"/>
    <w:rsid w:val="009F5DEB"/>
    <w:rsid w:val="00A60F0C"/>
    <w:rsid w:val="00A674CD"/>
    <w:rsid w:val="00AB2DBA"/>
    <w:rsid w:val="00AC707A"/>
    <w:rsid w:val="00AD531F"/>
    <w:rsid w:val="00B53F47"/>
    <w:rsid w:val="00B6048F"/>
    <w:rsid w:val="00C1031F"/>
    <w:rsid w:val="00C247BD"/>
    <w:rsid w:val="00C574D1"/>
    <w:rsid w:val="00D20CD4"/>
    <w:rsid w:val="00D264A5"/>
    <w:rsid w:val="00D71828"/>
    <w:rsid w:val="00E479B7"/>
    <w:rsid w:val="00EC7BD5"/>
    <w:rsid w:val="00ED6513"/>
    <w:rsid w:val="00F14A7F"/>
    <w:rsid w:val="00F64FFA"/>
    <w:rsid w:val="00FB3FAA"/>
    <w:rsid w:val="00FE2E11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7BD"/>
    <w:rPr>
      <w:b/>
      <w:bCs/>
    </w:rPr>
  </w:style>
  <w:style w:type="paragraph" w:styleId="a4">
    <w:name w:val="No Spacing"/>
    <w:uiPriority w:val="1"/>
    <w:qFormat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rsid w:val="00C2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aa">
    <w:name w:val="WWNum1aa"/>
    <w:basedOn w:val="a2"/>
    <w:rsid w:val="00FF250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9A1983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83"/>
    <w:rPr>
      <w:rFonts w:ascii="Calibri" w:eastAsia="Courier New" w:hAnsi="Calibri" w:cs="Calibri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7E53"/>
    <w:pPr>
      <w:ind w:left="720"/>
      <w:contextualSpacing/>
    </w:pPr>
  </w:style>
  <w:style w:type="paragraph" w:customStyle="1" w:styleId="Default">
    <w:name w:val="Default"/>
    <w:rsid w:val="000F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7BD"/>
    <w:rPr>
      <w:b/>
      <w:bCs/>
    </w:rPr>
  </w:style>
  <w:style w:type="paragraph" w:styleId="a4">
    <w:name w:val="No Spacing"/>
    <w:uiPriority w:val="1"/>
    <w:qFormat/>
    <w:rsid w:val="00C24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rsid w:val="00C2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aa">
    <w:name w:val="WWNum1aa"/>
    <w:basedOn w:val="a2"/>
    <w:rsid w:val="00FF250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9A1983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83"/>
    <w:rPr>
      <w:rFonts w:ascii="Calibri" w:eastAsia="Courier New" w:hAnsi="Calibri" w:cs="Calibri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7E53"/>
    <w:pPr>
      <w:ind w:left="720"/>
      <w:contextualSpacing/>
    </w:pPr>
  </w:style>
  <w:style w:type="paragraph" w:customStyle="1" w:styleId="Default">
    <w:name w:val="Default"/>
    <w:rsid w:val="000F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572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24</cp:revision>
  <cp:lastPrinted>2022-05-17T07:07:00Z</cp:lastPrinted>
  <dcterms:created xsi:type="dcterms:W3CDTF">2021-11-30T05:59:00Z</dcterms:created>
  <dcterms:modified xsi:type="dcterms:W3CDTF">2022-05-17T07:07:00Z</dcterms:modified>
</cp:coreProperties>
</file>