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50" w:rsidRDefault="00C00350" w:rsidP="00C00350">
      <w:pPr>
        <w:spacing w:before="100" w:beforeAutospacing="1" w:after="100" w:afterAutospacing="1" w:line="240" w:lineRule="auto"/>
        <w:outlineLvl w:val="1"/>
        <w:rPr>
          <w:rFonts w:ascii="Times New Roman" w:eastAsia="Times New Roman" w:hAnsi="Times New Roman"/>
          <w:color w:val="000000"/>
          <w:lang w:eastAsia="ru-RU"/>
        </w:rPr>
      </w:pPr>
      <w:bookmarkStart w:id="0" w:name="_GoBack"/>
      <w:bookmarkEnd w:id="0"/>
      <w:r>
        <w:rPr>
          <w:rFonts w:ascii="Times New Roman" w:eastAsia="Times New Roman" w:hAnsi="Times New Roman"/>
          <w:color w:val="000000"/>
          <w:lang w:eastAsia="ru-RU"/>
        </w:rPr>
        <w:t>Письмо Минтруда России №18-2/10/2-1490 от 19 марта 2013 г.</w:t>
      </w:r>
    </w:p>
    <w:p w:rsidR="00C00350" w:rsidRDefault="00C00350" w:rsidP="00C00350">
      <w:pPr>
        <w:spacing w:before="100" w:beforeAutospacing="1" w:after="100" w:afterAutospacing="1" w:line="240" w:lineRule="auto"/>
        <w:outlineLvl w:val="0"/>
        <w:rPr>
          <w:rFonts w:ascii="Times New Roman" w:eastAsia="Times New Roman" w:hAnsi="Times New Roman"/>
          <w:color w:val="000000"/>
          <w:kern w:val="36"/>
          <w:sz w:val="40"/>
          <w:szCs w:val="40"/>
          <w:lang w:eastAsia="ru-RU"/>
        </w:rPr>
      </w:pPr>
      <w:r>
        <w:rPr>
          <w:rFonts w:ascii="Times New Roman" w:eastAsia="Times New Roman" w:hAnsi="Times New Roman"/>
          <w:color w:val="000000"/>
          <w:kern w:val="36"/>
          <w:sz w:val="40"/>
          <w:szCs w:val="40"/>
          <w:lang w:eastAsia="ru-RU"/>
        </w:rPr>
        <w:t>Комплекс мер, направленных на привлечение государственных и муниципальных служащих к противодействию коррупции</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w:t>
      </w:r>
      <w:proofErr w:type="gramStart"/>
      <w:r>
        <w:rPr>
          <w:rFonts w:ascii="Times New Roman" w:eastAsia="Times New Roman" w:hAnsi="Times New Roman"/>
          <w:color w:val="000000"/>
          <w:sz w:val="24"/>
          <w:szCs w:val="24"/>
          <w:lang w:eastAsia="ru-RU"/>
        </w:rPr>
        <w:t>контроль за</w:t>
      </w:r>
      <w:proofErr w:type="gramEnd"/>
      <w:r>
        <w:rPr>
          <w:rFonts w:ascii="Times New Roman" w:eastAsia="Times New Roman" w:hAnsi="Times New Roman"/>
          <w:color w:val="000000"/>
          <w:sz w:val="24"/>
          <w:szCs w:val="24"/>
          <w:lang w:eastAsia="ru-RU"/>
        </w:rPr>
        <w:t xml:space="preserve"> соблюдением антикоррупционных мер.</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w:t>
      </w:r>
      <w:proofErr w:type="spellStart"/>
      <w:r>
        <w:rPr>
          <w:rFonts w:ascii="Times New Roman" w:eastAsia="Times New Roman" w:hAnsi="Times New Roman"/>
          <w:color w:val="000000"/>
          <w:sz w:val="24"/>
          <w:szCs w:val="24"/>
          <w:lang w:eastAsia="ru-RU"/>
        </w:rPr>
        <w:t>правоприменителя</w:t>
      </w:r>
      <w:proofErr w:type="spellEnd"/>
      <w:r>
        <w:rPr>
          <w:rFonts w:ascii="Times New Roman" w:eastAsia="Times New Roman" w:hAnsi="Times New Roman"/>
          <w:color w:val="000000"/>
          <w:sz w:val="24"/>
          <w:szCs w:val="24"/>
          <w:lang w:eastAsia="ru-RU"/>
        </w:rPr>
        <w:t xml:space="preserve"> и может различаться.</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w:t>
      </w:r>
      <w:proofErr w:type="gramEnd"/>
      <w:r>
        <w:rPr>
          <w:rFonts w:ascii="Times New Roman" w:eastAsia="Times New Roman" w:hAnsi="Times New Roman"/>
          <w:color w:val="000000"/>
          <w:sz w:val="24"/>
          <w:szCs w:val="24"/>
          <w:lang w:eastAsia="ru-RU"/>
        </w:rPr>
        <w:t xml:space="preserve"> Реализацию мероприятий, направленных на противодействие коррупции, необходимо осуществлять систематически на плановой основе.</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w:t>
      </w:r>
      <w:proofErr w:type="gramEnd"/>
      <w:r>
        <w:rPr>
          <w:rFonts w:ascii="Times New Roman" w:eastAsia="Times New Roman" w:hAnsi="Times New Roman"/>
          <w:color w:val="000000"/>
          <w:sz w:val="24"/>
          <w:szCs w:val="24"/>
          <w:lang w:eastAsia="ru-RU"/>
        </w:rPr>
        <w:t xml:space="preserve">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roofErr w:type="gramEnd"/>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Отсутствие культуры </w:t>
      </w:r>
      <w:proofErr w:type="spellStart"/>
      <w:r>
        <w:rPr>
          <w:rFonts w:ascii="Times New Roman" w:eastAsia="Times New Roman" w:hAnsi="Times New Roman"/>
          <w:color w:val="000000"/>
          <w:sz w:val="24"/>
          <w:szCs w:val="24"/>
          <w:lang w:eastAsia="ru-RU"/>
        </w:rPr>
        <w:t>антикорупционного</w:t>
      </w:r>
      <w:proofErr w:type="spellEnd"/>
      <w:r>
        <w:rPr>
          <w:rFonts w:ascii="Times New Roman" w:eastAsia="Times New Roman" w:hAnsi="Times New Roman"/>
          <w:color w:val="000000"/>
          <w:sz w:val="24"/>
          <w:szCs w:val="24"/>
          <w:lang w:eastAsia="ru-RU"/>
        </w:rPr>
        <w:t xml:space="preserve">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II. Описание мер, направленных на привлечение государственных и муниципальных служащих к противодействию коррупции</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lastRenderedPageBreak/>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w:t>
      </w:r>
      <w:proofErr w:type="gramEnd"/>
      <w:r>
        <w:rPr>
          <w:rFonts w:ascii="Times New Roman" w:eastAsia="Times New Roman" w:hAnsi="Times New Roman"/>
          <w:color w:val="000000"/>
          <w:sz w:val="24"/>
          <w:szCs w:val="24"/>
          <w:lang w:eastAsia="ru-RU"/>
        </w:rPr>
        <w:t xml:space="preserve">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w:t>
      </w:r>
      <w:r>
        <w:rPr>
          <w:rFonts w:ascii="Times New Roman" w:eastAsia="Times New Roman" w:hAnsi="Times New Roman"/>
          <w:color w:val="000000"/>
          <w:sz w:val="24"/>
          <w:szCs w:val="24"/>
          <w:lang w:eastAsia="ru-RU"/>
        </w:rPr>
        <w:lastRenderedPageBreak/>
        <w:t>антикоррупционной тематике с использованием механизмов, предусмотренных действующим законодательством Российской Федерации. </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r>
        <w:rPr>
          <w:rFonts w:ascii="Times New Roman" w:eastAsia="Times New Roman" w:hAnsi="Times New Roman"/>
          <w:color w:val="000000"/>
          <w:sz w:val="24"/>
          <w:szCs w:val="24"/>
          <w:lang w:eastAsia="ru-RU"/>
        </w:rPr>
        <w:t xml:space="preserve"> Аналогичный порядок формирования комиссии предусматривается и для муниципальных служащих.</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в программах наставничества над лицами, впервые поступающими на государственную (муниципальную) службу;</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в подготовке типовых ситуаций конфликта интересов и иных методических материалов по профилактике коррупции;</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в социологических опросах, направленных на оценку восприятия антикоррупционных мер и их эффективности;</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в других мероприятиях такого рода. </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proofErr w:type="gramStart"/>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roofErr w:type="gramEnd"/>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Просвещение государственных и муниципальных служащих по </w:t>
      </w:r>
      <w:proofErr w:type="spellStart"/>
      <w:r>
        <w:rPr>
          <w:rFonts w:ascii="Times New Roman" w:eastAsia="Times New Roman" w:hAnsi="Times New Roman"/>
          <w:color w:val="000000"/>
          <w:sz w:val="24"/>
          <w:szCs w:val="24"/>
          <w:lang w:eastAsia="ru-RU"/>
        </w:rPr>
        <w:t>антикорруцпионной</w:t>
      </w:r>
      <w:proofErr w:type="spellEnd"/>
      <w:r>
        <w:rPr>
          <w:rFonts w:ascii="Times New Roman" w:eastAsia="Times New Roman" w:hAnsi="Times New Roman"/>
          <w:color w:val="000000"/>
          <w:sz w:val="24"/>
          <w:szCs w:val="24"/>
          <w:lang w:eastAsia="ru-RU"/>
        </w:rPr>
        <w:t xml:space="preserve"> тематике и методическое обеспечение профессиональной служебной деятельности государственных и муниципальных служащих</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уголовная ответственность за дачу и получение взятки;</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получение подарков;</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урегулирование конфликта интересов;</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выполнение иной оплачиваемой работы;</w:t>
      </w:r>
    </w:p>
    <w:p w:rsidR="00C00350" w:rsidRDefault="00C00350" w:rsidP="00C00350">
      <w:pPr>
        <w:spacing w:after="75" w:line="240" w:lineRule="auto"/>
        <w:ind w:left="1320" w:hanging="360"/>
        <w:rPr>
          <w:rFonts w:ascii="Times New Roman" w:eastAsia="Times New Roman" w:hAnsi="Times New Roman"/>
          <w:color w:val="000000"/>
          <w:sz w:val="24"/>
          <w:szCs w:val="24"/>
          <w:lang w:eastAsia="ru-RU"/>
        </w:rPr>
      </w:pPr>
      <w:r>
        <w:rPr>
          <w:rFonts w:ascii="Symbol" w:eastAsia="Times New Roman" w:hAnsi="Symbol"/>
          <w:color w:val="000000"/>
          <w:sz w:val="20"/>
          <w:szCs w:val="20"/>
          <w:lang w:eastAsia="ru-RU"/>
        </w:rPr>
        <w:t></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информирование о замеченных фактах коррупции и т.д.</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roofErr w:type="gramStart"/>
      <w:r>
        <w:rPr>
          <w:rFonts w:ascii="Times New Roman" w:eastAsia="Times New Roman" w:hAnsi="Times New Roman"/>
          <w:color w:val="000000"/>
          <w:sz w:val="24"/>
          <w:szCs w:val="24"/>
          <w:lang w:eastAsia="ru-RU"/>
        </w:rPr>
        <w:t>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w:t>
      </w:r>
      <w:proofErr w:type="gramEnd"/>
      <w:r>
        <w:rPr>
          <w:rFonts w:ascii="Times New Roman" w:eastAsia="Times New Roman" w:hAnsi="Times New Roman"/>
          <w:color w:val="000000"/>
          <w:sz w:val="24"/>
          <w:szCs w:val="24"/>
          <w:lang w:eastAsia="ru-RU"/>
        </w:rPr>
        <w:t xml:space="preserve">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roofErr w:type="gramEnd"/>
      <w:r>
        <w:rPr>
          <w:rFonts w:ascii="Times New Roman" w:eastAsia="Times New Roman" w:hAnsi="Times New Roman"/>
          <w:color w:val="000000"/>
          <w:sz w:val="24"/>
          <w:szCs w:val="24"/>
          <w:lang w:eastAsia="ru-RU"/>
        </w:rPr>
        <w:t xml:space="preserve">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Одним из дополнительных инструментов реализации отдельных мероприятий, предусмотренных настоящим комплексом мер, может </w:t>
      </w:r>
      <w:r>
        <w:rPr>
          <w:rFonts w:ascii="Times New Roman" w:eastAsia="Times New Roman" w:hAnsi="Times New Roman"/>
          <w:color w:val="000000"/>
          <w:sz w:val="24"/>
          <w:szCs w:val="24"/>
          <w:lang w:eastAsia="ru-RU"/>
        </w:rPr>
        <w:b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w:t>
      </w:r>
      <w:proofErr w:type="spellStart"/>
      <w:r>
        <w:rPr>
          <w:rFonts w:ascii="Times New Roman" w:eastAsia="Times New Roman" w:hAnsi="Times New Roman"/>
          <w:color w:val="000000"/>
          <w:sz w:val="24"/>
          <w:szCs w:val="24"/>
          <w:lang w:eastAsia="ru-RU"/>
        </w:rPr>
        <w:t>лайн</w:t>
      </w:r>
      <w:proofErr w:type="spellEnd"/>
      <w:r>
        <w:rPr>
          <w:rFonts w:ascii="Times New Roman" w:eastAsia="Times New Roman" w:hAnsi="Times New Roman"/>
          <w:color w:val="000000"/>
          <w:sz w:val="24"/>
          <w:szCs w:val="24"/>
          <w:lang w:eastAsia="ru-RU"/>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w:t>
      </w:r>
      <w:proofErr w:type="spellStart"/>
      <w:r>
        <w:rPr>
          <w:rFonts w:ascii="Times New Roman" w:eastAsia="Times New Roman" w:hAnsi="Times New Roman"/>
          <w:color w:val="000000"/>
          <w:sz w:val="24"/>
          <w:szCs w:val="24"/>
          <w:lang w:eastAsia="ru-RU"/>
        </w:rPr>
        <w:t>лайн</w:t>
      </w:r>
      <w:proofErr w:type="spellEnd"/>
      <w:r>
        <w:rPr>
          <w:rFonts w:ascii="Times New Roman" w:eastAsia="Times New Roman" w:hAnsi="Times New Roman"/>
          <w:color w:val="000000"/>
          <w:sz w:val="24"/>
          <w:szCs w:val="24"/>
          <w:lang w:eastAsia="ru-RU"/>
        </w:rPr>
        <w:t xml:space="preserve"> конференции с участием всех заинтересованных государственных (муниципальных) служащих.</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roofErr w:type="gramEnd"/>
    </w:p>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III. Перечень мер, направленных на привлечение государственных и муниципальных служащих к противодействию коррупции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115"/>
      </w:tblGrid>
      <w:tr w:rsidR="00C00350" w:rsidTr="00C00350">
        <w:trPr>
          <w:tblCellSpacing w:w="0" w:type="dxa"/>
        </w:trPr>
        <w:tc>
          <w:tcPr>
            <w:tcW w:w="0" w:type="auto"/>
            <w:gridSpan w:val="2"/>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I. Привлечение государственных и муниципальных служащих к участию в обсуждении и разработке</w:t>
            </w:r>
          </w:p>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нормативных правовых актов по вопросам противодействия коррупции</w:t>
            </w:r>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не реже одного раза в год обсуждений практики применения </w:t>
            </w:r>
            <w:r>
              <w:rPr>
                <w:rFonts w:ascii="Times New Roman" w:eastAsia="Times New Roman" w:hAnsi="Times New Roman"/>
                <w:sz w:val="24"/>
                <w:szCs w:val="24"/>
                <w:lang w:eastAsia="ru-RU"/>
              </w:rPr>
              <w:lastRenderedPageBreak/>
              <w:t>антикоррупционного законодательства с государственными (муниципальными) служащими органа государственной власти и местного самоуправления.</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C00350" w:rsidTr="00C00350">
        <w:trPr>
          <w:tblCellSpacing w:w="0" w:type="dxa"/>
        </w:trPr>
        <w:tc>
          <w:tcPr>
            <w:tcW w:w="0" w:type="auto"/>
            <w:gridSpan w:val="2"/>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C00350" w:rsidTr="00C00350">
        <w:trPr>
          <w:tblCellSpacing w:w="0" w:type="dxa"/>
        </w:trPr>
        <w:tc>
          <w:tcPr>
            <w:tcW w:w="0" w:type="auto"/>
            <w:gridSpan w:val="2"/>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bookmarkStart w:id="1" w:name="_ftnref1"/>
            <w:bookmarkEnd w:id="1"/>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HYPERLINK "file:///C:\\Documents%20and%20Settings\\KokorevaEV\\%D0%A0%D0%B0%D0%B1%D0%BE%D1%87%D0%B8%D0%B9%20%D1%81%D1%82%D0%BE%D0%BB\\%D0%A2%D0%B0%D0%B1%D0%BB%D0%B8%D1%86%D0%B0%20.doc" \l "_ftn1" \o "" </w:instrText>
            </w:r>
            <w:r>
              <w:rPr>
                <w:rFonts w:ascii="Times New Roman" w:eastAsia="Times New Roman" w:hAnsi="Times New Roman"/>
                <w:sz w:val="24"/>
                <w:szCs w:val="24"/>
                <w:lang w:eastAsia="ru-RU"/>
              </w:rPr>
              <w:fldChar w:fldCharType="separate"/>
            </w:r>
            <w:r>
              <w:rPr>
                <w:rStyle w:val="a3"/>
                <w:rFonts w:ascii="Times New Roman" w:eastAsia="Times New Roman" w:hAnsi="Times New Roman"/>
                <w:color w:val="0000FF"/>
                <w:sz w:val="24"/>
                <w:szCs w:val="24"/>
                <w:lang w:eastAsia="ru-RU"/>
              </w:rPr>
              <w:t>[1]</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w:t>
            </w:r>
            <w:proofErr w:type="gramEnd"/>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Разъяснение порядка уведомления представителя нанимателя (работодателя) об обращении к государственным (муниципальным) служащим в целях склонения к </w:t>
            </w:r>
            <w:r>
              <w:rPr>
                <w:rFonts w:ascii="Times New Roman" w:eastAsia="Times New Roman" w:hAnsi="Times New Roman"/>
                <w:sz w:val="24"/>
                <w:szCs w:val="24"/>
                <w:lang w:eastAsia="ru-RU"/>
              </w:rPr>
              <w:lastRenderedPageBreak/>
              <w:t>совершению коррупционных правонарушений, уделяя особое внимание предусмотренным механизмам защиты заявителей.</w:t>
            </w:r>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C00350" w:rsidTr="00C00350">
        <w:trPr>
          <w:tblCellSpacing w:w="0" w:type="dxa"/>
        </w:trPr>
        <w:tc>
          <w:tcPr>
            <w:tcW w:w="0" w:type="auto"/>
            <w:gridSpan w:val="2"/>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IV. Просвещение государственных и муниципальных служащих по </w:t>
            </w:r>
            <w:proofErr w:type="spellStart"/>
            <w:r>
              <w:rPr>
                <w:rFonts w:ascii="Times New Roman" w:eastAsia="Times New Roman" w:hAnsi="Times New Roman"/>
                <w:b/>
                <w:bCs/>
                <w:sz w:val="24"/>
                <w:szCs w:val="24"/>
                <w:lang w:eastAsia="ru-RU"/>
              </w:rPr>
              <w:t>антикорруцпионной</w:t>
            </w:r>
            <w:proofErr w:type="spellEnd"/>
            <w:r>
              <w:rPr>
                <w:rFonts w:ascii="Times New Roman" w:eastAsia="Times New Roman" w:hAnsi="Times New Roman"/>
                <w:b/>
                <w:bCs/>
                <w:sz w:val="24"/>
                <w:szCs w:val="24"/>
                <w:lang w:eastAsia="ru-RU"/>
              </w:rPr>
              <w:t xml:space="preserve"> тематике и методическое обеспечение профессиональной служебной деятельности государственных</w:t>
            </w:r>
          </w:p>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и муниципальных служащих</w:t>
            </w:r>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в рамках проведения конкурсных процедур анкетирования, тестирования или иных методов </w:t>
            </w:r>
            <w:proofErr w:type="gramStart"/>
            <w:r>
              <w:rPr>
                <w:rFonts w:ascii="Times New Roman" w:eastAsia="Times New Roman" w:hAnsi="Times New Roman"/>
                <w:sz w:val="24"/>
                <w:szCs w:val="24"/>
                <w:lang w:eastAsia="ru-RU"/>
              </w:rPr>
              <w:t>оценки знания положений основ антикоррупционного законодательства</w:t>
            </w:r>
            <w:proofErr w:type="gramEnd"/>
            <w:r>
              <w:rPr>
                <w:rFonts w:ascii="Times New Roman" w:eastAsia="Times New Roman" w:hAnsi="Times New Roman"/>
                <w:sz w:val="24"/>
                <w:szCs w:val="24"/>
                <w:lang w:eastAsia="ru-RU"/>
              </w:rPr>
              <w:t>.</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организации различных видов учебных семинаров по вопросам противодействия коррупции:</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вводного семинара для граждан, впервые поступивших на государственную (муниципальную) службу;</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C00350" w:rsidTr="00C00350">
        <w:trPr>
          <w:tblCellSpacing w:w="0" w:type="dxa"/>
        </w:trPr>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hideMark/>
          </w:tcPr>
          <w:p w:rsidR="00C00350" w:rsidRDefault="00C003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0" w:type="auto"/>
            <w:tcBorders>
              <w:top w:val="outset" w:sz="8" w:space="0" w:color="auto"/>
              <w:left w:val="single" w:sz="12" w:space="0" w:color="F4F6F0"/>
              <w:bottom w:val="outset" w:sz="8" w:space="0" w:color="auto"/>
              <w:right w:val="single" w:sz="12" w:space="0" w:color="F4F6F0"/>
            </w:tcBorders>
            <w:tcMar>
              <w:top w:w="75" w:type="dxa"/>
              <w:left w:w="150" w:type="dxa"/>
              <w:bottom w:w="75" w:type="dxa"/>
              <w:right w:w="150" w:type="dxa"/>
            </w:tcMar>
            <w:vAlign w:val="center"/>
            <w:hideMark/>
          </w:tcPr>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C00350" w:rsidRDefault="00C0035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C00350" w:rsidRDefault="001C27CA" w:rsidP="00C0035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pict>
          <v:rect id="_x0000_i1025" style="width:467.75pt;height:1pt" o:hrstd="t" o:hr="t" fillcolor="#a0a0a0" stroked="f"/>
        </w:pict>
      </w:r>
    </w:p>
    <w:bookmarkStart w:id="2" w:name="_ftn1"/>
    <w:bookmarkEnd w:id="2"/>
    <w:p w:rsidR="00C00350" w:rsidRDefault="00C00350" w:rsidP="00C0035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HYPERLINK "file:///C:\\Documents%20and%20Settings\\KokorevaEV\\%D0%A0%D0%B0%D0%B1%D0%BE%D1%87%D0%B8%D0%B9%20%D1%81%D1%82%D0%BE%D0%BB\\%D0%A2%D0%B0%D0%B1%D0%BB%D0%B8%D1%86%D0%B0%20.doc" \l "_ftnref1" \o "" </w:instrText>
      </w:r>
      <w:r>
        <w:rPr>
          <w:rFonts w:ascii="Times New Roman" w:eastAsia="Times New Roman" w:hAnsi="Times New Roman"/>
          <w:color w:val="000000"/>
          <w:sz w:val="24"/>
          <w:szCs w:val="24"/>
          <w:lang w:eastAsia="ru-RU"/>
        </w:rPr>
        <w:fldChar w:fldCharType="separate"/>
      </w:r>
      <w:proofErr w:type="gramStart"/>
      <w:r>
        <w:rPr>
          <w:rStyle w:val="a3"/>
          <w:rFonts w:ascii="Times New Roman" w:eastAsia="Times New Roman" w:hAnsi="Times New Roman"/>
          <w:color w:val="0000FF"/>
          <w:sz w:val="24"/>
          <w:szCs w:val="24"/>
          <w:lang w:eastAsia="ru-RU"/>
        </w:rPr>
        <w:t>[1]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w:t>
      </w:r>
      <w:proofErr w:type="spellStart"/>
      <w:r>
        <w:rPr>
          <w:rFonts w:ascii="Times New Roman" w:eastAsia="Times New Roman" w:hAnsi="Times New Roman"/>
          <w:color w:val="000000"/>
          <w:sz w:val="24"/>
          <w:szCs w:val="24"/>
          <w:lang w:eastAsia="ru-RU"/>
        </w:rPr>
        <w:t>Минздравсоцразвития</w:t>
      </w:r>
      <w:proofErr w:type="spellEnd"/>
      <w:r>
        <w:rPr>
          <w:rFonts w:ascii="Times New Roman" w:eastAsia="Times New Roman" w:hAnsi="Times New Roman"/>
          <w:color w:val="000000"/>
          <w:sz w:val="24"/>
          <w:szCs w:val="24"/>
          <w:lang w:eastAsia="ru-RU"/>
        </w:rPr>
        <w:t xml:space="preserve"> России и письмом от 20 сентября 2010 г. № 7666-17 направлены в федеральные государственные органы для использования в работе.</w:t>
      </w:r>
      <w:proofErr w:type="gramEnd"/>
    </w:p>
    <w:p w:rsidR="00C00350" w:rsidRDefault="00C00350" w:rsidP="00C00350"/>
    <w:p w:rsidR="00DB1276" w:rsidRDefault="00DB1276"/>
    <w:sectPr w:rsidR="00DB1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93"/>
    <w:rsid w:val="001C27CA"/>
    <w:rsid w:val="00696B93"/>
    <w:rsid w:val="00C00350"/>
    <w:rsid w:val="00DB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3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59150">
      <w:bodyDiv w:val="1"/>
      <w:marLeft w:val="0"/>
      <w:marRight w:val="0"/>
      <w:marTop w:val="0"/>
      <w:marBottom w:val="0"/>
      <w:divBdr>
        <w:top w:val="none" w:sz="0" w:space="0" w:color="auto"/>
        <w:left w:val="none" w:sz="0" w:space="0" w:color="auto"/>
        <w:bottom w:val="none" w:sz="0" w:space="0" w:color="auto"/>
        <w:right w:val="none" w:sz="0" w:space="0" w:color="auto"/>
      </w:divBdr>
      <w:divsChild>
        <w:div w:id="33668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2019-01-28T14:04:00Z</dcterms:created>
  <dcterms:modified xsi:type="dcterms:W3CDTF">2019-01-28T14:04:00Z</dcterms:modified>
</cp:coreProperties>
</file>