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556"/>
        <w:tblW w:w="10844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6"/>
        <w:gridCol w:w="1701"/>
        <w:gridCol w:w="4677"/>
      </w:tblGrid>
      <w:tr w:rsidR="009D76C6" w:rsidRPr="00CD768E" w:rsidTr="009D76C6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9D76C6" w:rsidRPr="00CD768E" w:rsidRDefault="009D76C6" w:rsidP="009D76C6">
            <w:pPr>
              <w:keepNext/>
              <w:spacing w:after="0"/>
              <w:jc w:val="center"/>
              <w:outlineLvl w:val="1"/>
              <w:rPr>
                <w:b/>
                <w:sz w:val="26"/>
              </w:rPr>
            </w:pPr>
            <w:r>
              <w:rPr>
                <w:b/>
                <w:sz w:val="26"/>
              </w:rPr>
              <w:t>РЕСПУБЛИКА</w:t>
            </w:r>
            <w:r w:rsidRPr="00CD768E">
              <w:rPr>
                <w:b/>
                <w:sz w:val="26"/>
              </w:rPr>
              <w:t>ТАТАРСТАН</w:t>
            </w:r>
          </w:p>
          <w:p w:rsidR="009D76C6" w:rsidRDefault="009D76C6" w:rsidP="009D76C6">
            <w:pPr>
              <w:spacing w:after="0"/>
              <w:jc w:val="center"/>
              <w:rPr>
                <w:b/>
                <w:sz w:val="26"/>
              </w:rPr>
            </w:pPr>
          </w:p>
          <w:p w:rsidR="009D76C6" w:rsidRPr="00CD768E" w:rsidRDefault="009D76C6" w:rsidP="009D76C6">
            <w:pPr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Исполнительный </w:t>
            </w:r>
            <w:r w:rsidRPr="00CD768E">
              <w:rPr>
                <w:b/>
                <w:sz w:val="26"/>
              </w:rPr>
              <w:t xml:space="preserve">комитет </w:t>
            </w:r>
            <w:proofErr w:type="spellStart"/>
            <w:r w:rsidRPr="00CD768E">
              <w:rPr>
                <w:b/>
                <w:sz w:val="26"/>
              </w:rPr>
              <w:t>Вахитовского</w:t>
            </w:r>
            <w:proofErr w:type="spellEnd"/>
            <w:r w:rsidRPr="00CD768E">
              <w:rPr>
                <w:b/>
                <w:sz w:val="26"/>
              </w:rPr>
              <w:t xml:space="preserve"> сельск</w:t>
            </w:r>
            <w:r>
              <w:rPr>
                <w:b/>
                <w:sz w:val="26"/>
              </w:rPr>
              <w:t xml:space="preserve">ого поселения               </w:t>
            </w:r>
            <w:r w:rsidRPr="00CD768E">
              <w:rPr>
                <w:b/>
                <w:sz w:val="26"/>
              </w:rPr>
              <w:t>Азнакаевского</w:t>
            </w:r>
          </w:p>
          <w:p w:rsidR="009D76C6" w:rsidRPr="00CD768E" w:rsidRDefault="009D76C6" w:rsidP="009D76C6">
            <w:pPr>
              <w:spacing w:after="0"/>
              <w:rPr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CD768E">
              <w:rPr>
                <w:b/>
                <w:sz w:val="26"/>
              </w:rPr>
              <w:t>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6C6" w:rsidRPr="00CD768E" w:rsidRDefault="009D76C6" w:rsidP="009D76C6">
            <w:pPr>
              <w:spacing w:after="0"/>
              <w:rPr>
                <w:snapToGrid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7A5430" wp14:editId="3CFC9340">
                  <wp:extent cx="970280" cy="103378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6C6" w:rsidRPr="00CD768E" w:rsidRDefault="009D76C6" w:rsidP="009D76C6">
            <w:pPr>
              <w:spacing w:after="0"/>
              <w:rPr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6C6" w:rsidRPr="00CD768E" w:rsidRDefault="009D76C6" w:rsidP="009D76C6">
            <w:pPr>
              <w:keepNext/>
              <w:spacing w:after="0"/>
              <w:ind w:firstLine="213"/>
              <w:jc w:val="center"/>
              <w:outlineLvl w:val="1"/>
              <w:rPr>
                <w:b/>
                <w:sz w:val="26"/>
                <w:lang w:val="hsb-DE"/>
              </w:rPr>
            </w:pPr>
            <w:r>
              <w:rPr>
                <w:b/>
                <w:sz w:val="26"/>
                <w:lang w:val="hsb-DE"/>
              </w:rPr>
              <w:t>ТАТАРСТАН</w:t>
            </w:r>
            <w:r>
              <w:rPr>
                <w:b/>
                <w:sz w:val="26"/>
              </w:rPr>
              <w:t xml:space="preserve"> </w:t>
            </w:r>
            <w:r w:rsidRPr="00CD768E">
              <w:rPr>
                <w:b/>
                <w:sz w:val="26"/>
                <w:lang w:val="hsb-DE"/>
              </w:rPr>
              <w:t xml:space="preserve">РЕСПУБЛИКАСЫ </w:t>
            </w:r>
          </w:p>
          <w:p w:rsidR="009D76C6" w:rsidRPr="00CD768E" w:rsidRDefault="009D76C6" w:rsidP="009D76C6">
            <w:pPr>
              <w:spacing w:after="0"/>
              <w:jc w:val="center"/>
              <w:rPr>
                <w:b/>
                <w:sz w:val="26"/>
              </w:rPr>
            </w:pPr>
          </w:p>
          <w:p w:rsidR="009D76C6" w:rsidRPr="00CD768E" w:rsidRDefault="009D76C6" w:rsidP="009D76C6">
            <w:pPr>
              <w:spacing w:after="0"/>
              <w:ind w:firstLine="35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Азнакай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муниципаль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Pr="00CD768E">
              <w:rPr>
                <w:b/>
                <w:sz w:val="26"/>
              </w:rPr>
              <w:t xml:space="preserve">районы </w:t>
            </w:r>
          </w:p>
          <w:p w:rsidR="009D76C6" w:rsidRDefault="009D76C6" w:rsidP="009D76C6">
            <w:pPr>
              <w:spacing w:after="0"/>
              <w:jc w:val="center"/>
              <w:rPr>
                <w:b/>
                <w:sz w:val="26"/>
                <w:szCs w:val="26"/>
                <w:lang w:val="tt-RU"/>
              </w:rPr>
            </w:pPr>
            <w:proofErr w:type="spellStart"/>
            <w:r w:rsidRPr="00CD768E">
              <w:rPr>
                <w:b/>
                <w:sz w:val="26"/>
              </w:rPr>
              <w:t>Вахитов</w:t>
            </w:r>
            <w:proofErr w:type="spellEnd"/>
            <w:r w:rsidRPr="00CD768E">
              <w:rPr>
                <w:b/>
                <w:sz w:val="26"/>
              </w:rPr>
              <w:t xml:space="preserve"> </w:t>
            </w:r>
            <w:proofErr w:type="spellStart"/>
            <w:r w:rsidRPr="00CD768E">
              <w:rPr>
                <w:b/>
              </w:rPr>
              <w:t>авыл</w:t>
            </w:r>
            <w:proofErr w:type="spellEnd"/>
            <w:r>
              <w:rPr>
                <w:b/>
                <w:lang w:val="tt-RU"/>
              </w:rPr>
              <w:t xml:space="preserve"> </w:t>
            </w:r>
            <w:r>
              <w:rPr>
                <w:b/>
                <w:sz w:val="26"/>
                <w:szCs w:val="26"/>
                <w:lang w:val="tt-RU"/>
              </w:rPr>
              <w:t>җ</w:t>
            </w:r>
            <w:proofErr w:type="spellStart"/>
            <w:r w:rsidRPr="00CD768E">
              <w:rPr>
                <w:b/>
                <w:sz w:val="26"/>
                <w:szCs w:val="26"/>
              </w:rPr>
              <w:t>ирлеге</w:t>
            </w:r>
            <w:proofErr w:type="spellEnd"/>
            <w:r>
              <w:rPr>
                <w:b/>
                <w:sz w:val="26"/>
                <w:szCs w:val="26"/>
                <w:lang w:val="tt-RU"/>
              </w:rPr>
              <w:t xml:space="preserve"> </w:t>
            </w:r>
          </w:p>
          <w:p w:rsidR="009D76C6" w:rsidRDefault="009D76C6" w:rsidP="009D76C6">
            <w:pPr>
              <w:spacing w:after="0"/>
              <w:jc w:val="center"/>
              <w:rPr>
                <w:b/>
                <w:sz w:val="26"/>
              </w:rPr>
            </w:pPr>
            <w:proofErr w:type="spellStart"/>
            <w:r w:rsidRPr="00CD768E">
              <w:rPr>
                <w:b/>
                <w:sz w:val="26"/>
              </w:rPr>
              <w:t>башкарма</w:t>
            </w:r>
            <w:proofErr w:type="spellEnd"/>
            <w:r w:rsidRPr="00CD768E">
              <w:rPr>
                <w:b/>
                <w:sz w:val="26"/>
              </w:rPr>
              <w:t xml:space="preserve"> комитеты </w:t>
            </w:r>
          </w:p>
          <w:p w:rsidR="009D76C6" w:rsidRPr="00CD768E" w:rsidRDefault="009D76C6" w:rsidP="009D76C6">
            <w:pPr>
              <w:spacing w:after="0"/>
              <w:jc w:val="center"/>
              <w:rPr>
                <w:sz w:val="26"/>
              </w:rPr>
            </w:pPr>
          </w:p>
        </w:tc>
      </w:tr>
      <w:tr w:rsidR="009D76C6" w:rsidRPr="00302243" w:rsidTr="009D76C6">
        <w:tc>
          <w:tcPr>
            <w:tcW w:w="446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D76C6" w:rsidRPr="00CD768E" w:rsidRDefault="009D76C6" w:rsidP="009D76C6">
            <w:pPr>
              <w:spacing w:after="0"/>
              <w:jc w:val="center"/>
            </w:pPr>
            <w:r w:rsidRPr="00CD768E">
              <w:t>ул. Центральная, д.30, п. Победа, 423312</w:t>
            </w:r>
          </w:p>
          <w:p w:rsidR="009D76C6" w:rsidRPr="00CD768E" w:rsidRDefault="009D76C6" w:rsidP="009D76C6">
            <w:pPr>
              <w:spacing w:after="0"/>
              <w:jc w:val="center"/>
            </w:pPr>
            <w:r w:rsidRPr="00CD768E">
              <w:t>Тел./факс(8-85592) 42-138</w:t>
            </w:r>
          </w:p>
          <w:p w:rsidR="009D76C6" w:rsidRPr="00CD768E" w:rsidRDefault="009D76C6" w:rsidP="009D76C6">
            <w:pPr>
              <w:spacing w:after="0"/>
              <w:jc w:val="center"/>
            </w:pPr>
            <w:r w:rsidRPr="00CD768E">
              <w:rPr>
                <w:lang w:val="en-US"/>
              </w:rPr>
              <w:t>E</w:t>
            </w:r>
            <w:r w:rsidRPr="00CD768E">
              <w:t>-</w:t>
            </w:r>
            <w:r w:rsidRPr="00CD768E">
              <w:rPr>
                <w:lang w:val="en-US"/>
              </w:rPr>
              <w:t>mail</w:t>
            </w:r>
            <w:r w:rsidRPr="00CD768E">
              <w:t xml:space="preserve">: </w:t>
            </w:r>
            <w:hyperlink r:id="rId9" w:history="1">
              <w:r w:rsidRPr="00CD768E">
                <w:rPr>
                  <w:color w:val="0000FF"/>
                  <w:u w:val="single"/>
                  <w:lang w:val="en-US"/>
                </w:rPr>
                <w:t>Vahit.Azn</w:t>
              </w:r>
              <w:r w:rsidRPr="00CD768E">
                <w:rPr>
                  <w:color w:val="0000FF"/>
                  <w:u w:val="single"/>
                </w:rPr>
                <w:t>@</w:t>
              </w:r>
              <w:r w:rsidRPr="00CD768E">
                <w:rPr>
                  <w:color w:val="0000FF"/>
                  <w:u w:val="single"/>
                  <w:lang w:val="en-US"/>
                </w:rPr>
                <w:t>tatar</w:t>
              </w:r>
              <w:r w:rsidRPr="00CD768E">
                <w:rPr>
                  <w:color w:val="0000FF"/>
                  <w:u w:val="single"/>
                </w:rPr>
                <w:t>.</w:t>
              </w:r>
              <w:proofErr w:type="spellStart"/>
              <w:r w:rsidRPr="00CD768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D76C6" w:rsidRPr="00CD768E" w:rsidRDefault="009D76C6" w:rsidP="009D76C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76C6" w:rsidRPr="00CD768E" w:rsidRDefault="009D76C6" w:rsidP="009D76C6">
            <w:pPr>
              <w:spacing w:after="0"/>
            </w:pPr>
          </w:p>
          <w:p w:rsidR="009D76C6" w:rsidRPr="00CD768E" w:rsidRDefault="009D76C6" w:rsidP="009D76C6">
            <w:pPr>
              <w:spacing w:after="0"/>
            </w:pPr>
          </w:p>
        </w:tc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D76C6" w:rsidRPr="00CD768E" w:rsidRDefault="009D76C6" w:rsidP="009D76C6">
            <w:pPr>
              <w:spacing w:after="0"/>
              <w:jc w:val="right"/>
              <w:rPr>
                <w:lang w:val="tt-RU"/>
              </w:rPr>
            </w:pPr>
            <w:r>
              <w:t xml:space="preserve">   </w:t>
            </w:r>
            <w:r w:rsidRPr="00CD768E">
              <w:t>У</w:t>
            </w:r>
            <w:r w:rsidRPr="00CD768E">
              <w:rPr>
                <w:lang w:val="tt-RU"/>
              </w:rPr>
              <w:t>зәк</w:t>
            </w:r>
            <w:r w:rsidRPr="00CD768E">
              <w:t xml:space="preserve"> </w:t>
            </w:r>
            <w:proofErr w:type="spellStart"/>
            <w:r w:rsidRPr="00CD768E">
              <w:t>урамы</w:t>
            </w:r>
            <w:proofErr w:type="spellEnd"/>
            <w:r w:rsidRPr="00CD768E">
              <w:t>,</w:t>
            </w:r>
            <w:r w:rsidRPr="00CD768E">
              <w:rPr>
                <w:lang w:val="tt-RU"/>
              </w:rPr>
              <w:t>30</w:t>
            </w:r>
            <w:r w:rsidRPr="00CD768E">
              <w:t xml:space="preserve"> </w:t>
            </w:r>
            <w:proofErr w:type="spellStart"/>
            <w:r w:rsidRPr="00CD768E">
              <w:t>йорт</w:t>
            </w:r>
            <w:proofErr w:type="spellEnd"/>
            <w:r w:rsidRPr="00CD768E">
              <w:t xml:space="preserve">, </w:t>
            </w:r>
            <w:r>
              <w:rPr>
                <w:lang w:val="tt-RU"/>
              </w:rPr>
              <w:t xml:space="preserve"> </w:t>
            </w:r>
            <w:r>
              <w:t>Ж</w:t>
            </w:r>
            <w:r>
              <w:rPr>
                <w:lang w:val="tt-RU"/>
              </w:rPr>
              <w:t>иңү бистәсе</w:t>
            </w:r>
            <w:r w:rsidRPr="00CD768E">
              <w:rPr>
                <w:lang w:val="be-BY"/>
              </w:rPr>
              <w:t>,</w:t>
            </w:r>
            <w:r w:rsidRPr="00CD768E">
              <w:t xml:space="preserve"> 4233</w:t>
            </w:r>
            <w:r w:rsidRPr="00CD768E">
              <w:rPr>
                <w:lang w:val="tt-RU"/>
              </w:rPr>
              <w:t>12</w:t>
            </w:r>
          </w:p>
          <w:p w:rsidR="009D76C6" w:rsidRPr="00CD768E" w:rsidRDefault="009D76C6" w:rsidP="009D76C6">
            <w:pPr>
              <w:spacing w:after="0"/>
            </w:pPr>
            <w:r>
              <w:t xml:space="preserve">                       </w:t>
            </w:r>
            <w:r w:rsidRPr="00CD768E">
              <w:t>Тел./ факс (8-85592) 42-138</w:t>
            </w:r>
          </w:p>
          <w:p w:rsidR="009D76C6" w:rsidRPr="00302243" w:rsidRDefault="009D76C6" w:rsidP="009D76C6">
            <w:pPr>
              <w:spacing w:after="0"/>
              <w:ind w:firstLine="779"/>
              <w:jc w:val="center"/>
            </w:pPr>
            <w:r w:rsidRPr="00CD768E">
              <w:rPr>
                <w:lang w:val="en-US"/>
              </w:rPr>
              <w:t>E</w:t>
            </w:r>
            <w:r w:rsidRPr="00302243">
              <w:t>-</w:t>
            </w:r>
            <w:r w:rsidRPr="00CD768E">
              <w:rPr>
                <w:lang w:val="en-US"/>
              </w:rPr>
              <w:t>mail</w:t>
            </w:r>
            <w:r w:rsidRPr="00302243">
              <w:t xml:space="preserve">:  </w:t>
            </w:r>
            <w:hyperlink r:id="rId10" w:history="1">
              <w:r w:rsidRPr="00CD768E">
                <w:rPr>
                  <w:color w:val="0000FF"/>
                  <w:u w:val="single"/>
                  <w:lang w:val="en-US"/>
                </w:rPr>
                <w:t>Vahit</w:t>
              </w:r>
              <w:r w:rsidRPr="00302243">
                <w:rPr>
                  <w:color w:val="0000FF"/>
                  <w:u w:val="single"/>
                </w:rPr>
                <w:t>.</w:t>
              </w:r>
              <w:r w:rsidRPr="00CD768E">
                <w:rPr>
                  <w:color w:val="0000FF"/>
                  <w:u w:val="single"/>
                  <w:lang w:val="en-US"/>
                </w:rPr>
                <w:t>Azn</w:t>
              </w:r>
              <w:r w:rsidRPr="00302243">
                <w:rPr>
                  <w:color w:val="0000FF"/>
                  <w:u w:val="single"/>
                </w:rPr>
                <w:t>@</w:t>
              </w:r>
              <w:r w:rsidRPr="00CD768E">
                <w:rPr>
                  <w:color w:val="0000FF"/>
                  <w:u w:val="single"/>
                  <w:lang w:val="en-US"/>
                </w:rPr>
                <w:t>tatar</w:t>
              </w:r>
              <w:r w:rsidRPr="00302243">
                <w:rPr>
                  <w:color w:val="0000FF"/>
                  <w:u w:val="single"/>
                </w:rPr>
                <w:t>.</w:t>
              </w:r>
              <w:proofErr w:type="spellStart"/>
              <w:r w:rsidRPr="00CD768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D76C6" w:rsidRPr="00302243" w:rsidRDefault="009D76C6" w:rsidP="009D76C6">
            <w:pPr>
              <w:spacing w:after="0"/>
              <w:jc w:val="center"/>
              <w:rPr>
                <w:b/>
              </w:rPr>
            </w:pPr>
          </w:p>
        </w:tc>
      </w:tr>
    </w:tbl>
    <w:p w:rsidR="009D76C6" w:rsidRPr="00623C7B" w:rsidRDefault="009D76C6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9D7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C7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r w:rsidR="009D76C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D76C6">
        <w:rPr>
          <w:rFonts w:ascii="Times New Roman" w:hAnsi="Times New Roman" w:cs="Times New Roman"/>
          <w:b/>
          <w:sz w:val="28"/>
          <w:szCs w:val="28"/>
        </w:rPr>
        <w:t>Карар</w:t>
      </w:r>
      <w:proofErr w:type="spellEnd"/>
    </w:p>
    <w:p w:rsidR="009D76C6" w:rsidRPr="00623C7B" w:rsidRDefault="009D76C6" w:rsidP="009D7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марта 2020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64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</w:tblGrid>
      <w:tr w:rsidR="00623C7B" w:rsidRPr="00623C7B" w:rsidTr="00623C7B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623C7B" w:rsidRPr="00623C7B" w:rsidRDefault="00AE6ED2" w:rsidP="0037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9E3C40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>постановление Испо</w:t>
            </w:r>
            <w:r w:rsidR="00BE4253">
              <w:rPr>
                <w:rFonts w:ascii="Times New Roman" w:hAnsi="Times New Roman" w:cs="Times New Roman"/>
                <w:sz w:val="28"/>
                <w:szCs w:val="28"/>
              </w:rPr>
              <w:t xml:space="preserve">лнительного комитета </w:t>
            </w:r>
            <w:proofErr w:type="spellStart"/>
            <w:r w:rsidR="00BE4253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 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76C6">
              <w:rPr>
                <w:rFonts w:ascii="Times New Roman" w:hAnsi="Times New Roman" w:cs="Times New Roman"/>
                <w:sz w:val="28"/>
                <w:szCs w:val="28"/>
              </w:rPr>
              <w:t>19.02.2019 № 20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«Об административных регламентах предоставления муниципальных услуг Испол</w:t>
            </w:r>
            <w:r w:rsidR="00BE4253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нительным комитетом </w:t>
            </w:r>
            <w:proofErr w:type="spellStart"/>
            <w:r w:rsidR="00BE4253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Татарстан»</w:t>
            </w:r>
            <w:r w:rsidR="006B6EB8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от  21.10</w:t>
            </w:r>
            <w:r w:rsidR="00EC29E3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6B6EB8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EC2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C3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53DF" w:rsidRPr="00C353DF">
        <w:rPr>
          <w:rFonts w:ascii="Times New Roman" w:hAnsi="Times New Roman" w:cs="Times New Roman"/>
          <w:sz w:val="28"/>
          <w:szCs w:val="28"/>
        </w:rPr>
        <w:t>Федеральн</w:t>
      </w:r>
      <w:r w:rsidR="00E34261">
        <w:rPr>
          <w:rFonts w:ascii="Times New Roman" w:hAnsi="Times New Roman" w:cs="Times New Roman"/>
          <w:sz w:val="28"/>
          <w:szCs w:val="28"/>
        </w:rPr>
        <w:t>ым</w:t>
      </w:r>
      <w:r w:rsidR="001039EF">
        <w:rPr>
          <w:rFonts w:ascii="Times New Roman" w:hAnsi="Times New Roman" w:cs="Times New Roman"/>
          <w:sz w:val="28"/>
          <w:szCs w:val="28"/>
        </w:rPr>
        <w:t>и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39EF">
        <w:rPr>
          <w:rFonts w:ascii="Times New Roman" w:hAnsi="Times New Roman" w:cs="Times New Roman"/>
          <w:sz w:val="28"/>
          <w:szCs w:val="28"/>
        </w:rPr>
        <w:t>ами</w:t>
      </w:r>
      <w:r w:rsidR="00C353DF">
        <w:rPr>
          <w:rFonts w:ascii="Times New Roman" w:hAnsi="Times New Roman" w:cs="Times New Roman"/>
          <w:sz w:val="28"/>
          <w:szCs w:val="28"/>
        </w:rPr>
        <w:t xml:space="preserve"> от 26.07.2019 № 226-ФЗ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статью 16.1 Федерального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53D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39EF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EF" w:rsidRPr="001039EF">
        <w:rPr>
          <w:rFonts w:ascii="Times New Roman" w:hAnsi="Times New Roman" w:cs="Times New Roman"/>
          <w:sz w:val="28"/>
          <w:szCs w:val="28"/>
        </w:rPr>
        <w:t>26.07.2019 №227-ФЗ «О внесении</w:t>
      </w:r>
      <w:r w:rsidR="001039E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</w:t>
      </w:r>
      <w:r w:rsidR="001039EF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39EF">
        <w:rPr>
          <w:rFonts w:ascii="Times New Roman" w:hAnsi="Times New Roman" w:cs="Times New Roman"/>
          <w:sz w:val="28"/>
          <w:szCs w:val="28"/>
        </w:rPr>
        <w:t>равления в</w:t>
      </w:r>
      <w:proofErr w:type="gramEnd"/>
      <w:r w:rsidR="001039E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 </w:t>
      </w:r>
      <w:r w:rsidR="00BE425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BE425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432A0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C353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53DF" w:rsidRPr="00C353DF">
        <w:rPr>
          <w:rFonts w:ascii="Times New Roman" w:hAnsi="Times New Roman" w:cs="Times New Roman"/>
          <w:sz w:val="28"/>
          <w:szCs w:val="28"/>
        </w:rPr>
        <w:t>Испо</w:t>
      </w:r>
      <w:r w:rsidR="00BE4253">
        <w:rPr>
          <w:rFonts w:ascii="Times New Roman" w:hAnsi="Times New Roman" w:cs="Times New Roman"/>
          <w:sz w:val="28"/>
          <w:szCs w:val="28"/>
        </w:rPr>
        <w:t xml:space="preserve">лнительного комитета </w:t>
      </w:r>
      <w:proofErr w:type="spellStart"/>
      <w:r w:rsidR="00BE425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</w:t>
      </w:r>
      <w:r w:rsidR="006B6EB8">
        <w:rPr>
          <w:rFonts w:ascii="Times New Roman" w:hAnsi="Times New Roman" w:cs="Times New Roman"/>
          <w:sz w:val="28"/>
          <w:szCs w:val="28"/>
        </w:rPr>
        <w:t xml:space="preserve">лики Татарстан от 19.02.2019 № </w:t>
      </w:r>
      <w:r w:rsidR="009D76C6">
        <w:rPr>
          <w:rFonts w:ascii="Times New Roman" w:hAnsi="Times New Roman" w:cs="Times New Roman"/>
          <w:sz w:val="28"/>
          <w:szCs w:val="28"/>
        </w:rPr>
        <w:t>20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предоставления муниципальных услуг Испол</w:t>
      </w:r>
      <w:r w:rsidR="00BE4253">
        <w:rPr>
          <w:rFonts w:ascii="Times New Roman" w:hAnsi="Times New Roman" w:cs="Times New Roman"/>
          <w:sz w:val="28"/>
          <w:szCs w:val="28"/>
        </w:rPr>
        <w:t xml:space="preserve">нительным комитетом </w:t>
      </w:r>
      <w:proofErr w:type="spellStart"/>
      <w:r w:rsidR="00BE425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Татарстан»</w:t>
      </w:r>
      <w:r w:rsidR="006B6EB8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 21.10.2019 № 49</w:t>
      </w:r>
      <w:r w:rsidR="00EC29E3">
        <w:rPr>
          <w:rFonts w:ascii="Times New Roman" w:hAnsi="Times New Roman" w:cs="Times New Roman"/>
          <w:sz w:val="28"/>
          <w:szCs w:val="28"/>
        </w:rPr>
        <w:t>)</w:t>
      </w:r>
      <w:r w:rsidR="00C353DF"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E3C4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432A0">
        <w:rPr>
          <w:rFonts w:ascii="Times New Roman" w:hAnsi="Times New Roman" w:cs="Times New Roman"/>
          <w:sz w:val="28"/>
          <w:szCs w:val="28"/>
        </w:rPr>
        <w:t>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ab/>
        <w:t>1.1. П</w:t>
      </w:r>
      <w:r>
        <w:rPr>
          <w:rFonts w:ascii="Times New Roman" w:hAnsi="Times New Roman" w:cs="Times New Roman"/>
          <w:sz w:val="28"/>
          <w:szCs w:val="28"/>
        </w:rPr>
        <w:t>ункт 1.12</w:t>
      </w:r>
      <w:r w:rsidR="007432A0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«1.12. </w:t>
      </w:r>
      <w:r w:rsidRPr="00C353D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совершению нотариальных действий: удостоверение доверенности</w:t>
      </w:r>
      <w:r w:rsidR="00F81CFD">
        <w:rPr>
          <w:rFonts w:ascii="Times New Roman" w:hAnsi="Times New Roman" w:cs="Times New Roman"/>
          <w:sz w:val="28"/>
          <w:szCs w:val="28"/>
        </w:rPr>
        <w:t>, за исключением доверенностей на распоряжение недвижимым имуществом</w:t>
      </w:r>
      <w:r w:rsidRPr="00C353DF">
        <w:rPr>
          <w:rFonts w:ascii="Times New Roman" w:hAnsi="Times New Roman" w:cs="Times New Roman"/>
          <w:sz w:val="28"/>
          <w:szCs w:val="28"/>
        </w:rPr>
        <w:t xml:space="preserve"> (приложение №12);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B99" w:rsidRDefault="00C353DF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53B99">
        <w:rPr>
          <w:rFonts w:ascii="Times New Roman" w:hAnsi="Times New Roman" w:cs="Times New Roman"/>
          <w:sz w:val="28"/>
          <w:szCs w:val="28"/>
        </w:rPr>
        <w:t>Дополнить пунктом 1.15 следующего содержания:</w:t>
      </w:r>
    </w:p>
    <w:p w:rsidR="00F53B99" w:rsidRDefault="00F53B99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«1.15. Административный регламент </w:t>
      </w:r>
      <w:r w:rsidRPr="00AE6ED2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№15).».</w:t>
      </w:r>
    </w:p>
    <w:p w:rsidR="00F53B99" w:rsidRPr="00F53B99" w:rsidRDefault="00AE6ED2" w:rsidP="00F5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53B99">
        <w:rPr>
          <w:rFonts w:ascii="Times New Roman" w:hAnsi="Times New Roman" w:cs="Times New Roman"/>
          <w:sz w:val="28"/>
          <w:szCs w:val="28"/>
        </w:rPr>
        <w:t>В административном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53B99">
        <w:rPr>
          <w:rFonts w:ascii="Times New Roman" w:hAnsi="Times New Roman" w:cs="Times New Roman"/>
          <w:sz w:val="28"/>
          <w:szCs w:val="28"/>
        </w:rPr>
        <w:t>е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по присвоению, изменению и аннулировани</w:t>
      </w:r>
      <w:r w:rsidR="00F53B99">
        <w:rPr>
          <w:rFonts w:ascii="Times New Roman" w:hAnsi="Times New Roman" w:cs="Times New Roman"/>
          <w:sz w:val="28"/>
          <w:szCs w:val="28"/>
        </w:rPr>
        <w:t xml:space="preserve">ю адресов 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абзац пять пункта 1.5 </w:t>
      </w:r>
      <w:r w:rsidR="00F53B99">
        <w:rPr>
          <w:rFonts w:ascii="Times New Roman" w:hAnsi="Times New Roman" w:cs="Times New Roman"/>
          <w:sz w:val="28"/>
          <w:szCs w:val="28"/>
        </w:rPr>
        <w:t>изложить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3B99" w:rsidRDefault="00F53B99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99">
        <w:rPr>
          <w:rFonts w:ascii="Times New Roman" w:hAnsi="Times New Roman" w:cs="Times New Roman"/>
          <w:sz w:val="28"/>
          <w:szCs w:val="28"/>
        </w:rPr>
        <w:tab/>
        <w:t>«объект адресации –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proofErr w:type="gramStart"/>
      <w:r w:rsidRPr="00F53B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53B99">
        <w:rPr>
          <w:rFonts w:ascii="Times New Roman" w:hAnsi="Times New Roman" w:cs="Times New Roman"/>
          <w:sz w:val="28"/>
          <w:szCs w:val="28"/>
        </w:rPr>
        <w:t>.</w:t>
      </w:r>
    </w:p>
    <w:p w:rsidR="00C353DF" w:rsidRDefault="00F53B99" w:rsidP="00AE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353DF">
        <w:rPr>
          <w:rFonts w:ascii="Times New Roman" w:hAnsi="Times New Roman" w:cs="Times New Roman"/>
          <w:sz w:val="28"/>
          <w:szCs w:val="28"/>
        </w:rPr>
        <w:t>Приложение №12 изложить в редакции согласно приложению</w:t>
      </w:r>
      <w:r w:rsidR="00AE6ED2">
        <w:rPr>
          <w:rFonts w:ascii="Times New Roman" w:hAnsi="Times New Roman" w:cs="Times New Roman"/>
          <w:sz w:val="28"/>
          <w:szCs w:val="28"/>
        </w:rPr>
        <w:t xml:space="preserve"> №1</w:t>
      </w:r>
      <w:r w:rsidR="00C35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2C11" w:rsidRDefault="00F53B99" w:rsidP="001E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6ED2">
        <w:rPr>
          <w:rFonts w:ascii="Times New Roman" w:hAnsi="Times New Roman" w:cs="Times New Roman"/>
          <w:sz w:val="28"/>
          <w:szCs w:val="28"/>
        </w:rPr>
        <w:t xml:space="preserve">. Дополнить приложением согласно приложению №2 </w:t>
      </w:r>
      <w:r w:rsidR="00AE6ED2" w:rsidRPr="00AE6E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81CFD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F81CFD">
        <w:rPr>
          <w:rFonts w:ascii="Times New Roman" w:hAnsi="Times New Roman" w:cs="Times New Roman"/>
          <w:sz w:val="28"/>
          <w:szCs w:val="28"/>
        </w:rPr>
        <w:t>Отменить постановление Испол</w:t>
      </w:r>
      <w:r w:rsidR="00BE4253">
        <w:rPr>
          <w:rFonts w:ascii="Times New Roman" w:hAnsi="Times New Roman" w:cs="Times New Roman"/>
          <w:sz w:val="28"/>
          <w:szCs w:val="28"/>
        </w:rPr>
        <w:t xml:space="preserve">нительного комитета </w:t>
      </w:r>
      <w:proofErr w:type="spellStart"/>
      <w:r w:rsidR="00BE425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BE4253">
        <w:rPr>
          <w:rFonts w:ascii="Times New Roman" w:hAnsi="Times New Roman" w:cs="Times New Roman"/>
          <w:sz w:val="28"/>
          <w:szCs w:val="28"/>
        </w:rPr>
        <w:t xml:space="preserve"> </w:t>
      </w:r>
      <w:r w:rsidR="00F81CFD">
        <w:rPr>
          <w:rFonts w:ascii="Times New Roman" w:hAnsi="Times New Roman" w:cs="Times New Roman"/>
          <w:sz w:val="28"/>
          <w:szCs w:val="28"/>
        </w:rPr>
        <w:t>сельского поселения Азнакаевского муниципального р</w:t>
      </w:r>
      <w:r w:rsidR="006B6EB8">
        <w:rPr>
          <w:rFonts w:ascii="Times New Roman" w:hAnsi="Times New Roman" w:cs="Times New Roman"/>
          <w:sz w:val="28"/>
          <w:szCs w:val="28"/>
        </w:rPr>
        <w:t>айона Республики Татарстан от 19.02.2019 № 20</w:t>
      </w:r>
      <w:r w:rsidR="00F81CFD">
        <w:rPr>
          <w:rFonts w:ascii="Times New Roman" w:hAnsi="Times New Roman" w:cs="Times New Roman"/>
          <w:sz w:val="28"/>
          <w:szCs w:val="28"/>
        </w:rPr>
        <w:t xml:space="preserve"> «</w:t>
      </w:r>
      <w:r w:rsidR="00F81CFD" w:rsidRPr="00F81CF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Испо</w:t>
      </w:r>
      <w:r w:rsidR="00BE4253">
        <w:rPr>
          <w:rFonts w:ascii="Times New Roman" w:hAnsi="Times New Roman" w:cs="Times New Roman"/>
          <w:sz w:val="28"/>
          <w:szCs w:val="28"/>
        </w:rPr>
        <w:t xml:space="preserve">лнительного комитета </w:t>
      </w:r>
      <w:proofErr w:type="spellStart"/>
      <w:r w:rsidR="00BE425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F81CFD" w:rsidRPr="00F81CFD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</w:t>
      </w:r>
      <w:r w:rsidR="006B6EB8">
        <w:rPr>
          <w:rFonts w:ascii="Times New Roman" w:hAnsi="Times New Roman" w:cs="Times New Roman"/>
          <w:sz w:val="28"/>
          <w:szCs w:val="28"/>
        </w:rPr>
        <w:t>айона Республики Татарстан от 21.10.2019 № 49</w:t>
      </w:r>
      <w:r w:rsidR="00F81CFD" w:rsidRPr="00F81CFD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предоставления муниципальных услуг Испол</w:t>
      </w:r>
      <w:r w:rsidR="00BE4253">
        <w:rPr>
          <w:rFonts w:ascii="Times New Roman" w:hAnsi="Times New Roman" w:cs="Times New Roman"/>
          <w:sz w:val="28"/>
          <w:szCs w:val="28"/>
        </w:rPr>
        <w:t xml:space="preserve">нительным комитетом </w:t>
      </w:r>
      <w:proofErr w:type="spellStart"/>
      <w:r w:rsidR="00BE425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F81CFD" w:rsidRPr="00F81CFD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Татарстан»</w:t>
      </w:r>
      <w:r w:rsidR="00F81C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C7B" w:rsidRPr="00623C7B" w:rsidRDefault="00F81CFD" w:rsidP="00F8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3C7B" w:rsidRPr="00623C7B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C353DF">
        <w:rPr>
          <w:rFonts w:ascii="Times New Roman" w:hAnsi="Times New Roman" w:cs="Times New Roman"/>
          <w:sz w:val="28"/>
          <w:szCs w:val="28"/>
        </w:rPr>
        <w:t>тановление путем размещения на «</w:t>
      </w:r>
      <w:r w:rsidR="00623C7B" w:rsidRPr="00623C7B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</w:t>
      </w:r>
      <w:r w:rsidR="00C353DF">
        <w:rPr>
          <w:rFonts w:ascii="Times New Roman" w:hAnsi="Times New Roman" w:cs="Times New Roman"/>
          <w:sz w:val="28"/>
          <w:szCs w:val="28"/>
        </w:rPr>
        <w:t>информации Республики Татарстан»</w:t>
      </w:r>
      <w:r w:rsidR="00623C7B" w:rsidRPr="00623C7B">
        <w:rPr>
          <w:rFonts w:ascii="Times New Roman" w:hAnsi="Times New Roman" w:cs="Times New Roman"/>
          <w:sz w:val="28"/>
          <w:szCs w:val="28"/>
        </w:rPr>
        <w:t xml:space="preserve">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="00623C7B" w:rsidRPr="00623C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23C7B" w:rsidRPr="00623C7B">
        <w:rPr>
          <w:rFonts w:ascii="Times New Roman" w:hAnsi="Times New Roman" w:cs="Times New Roman"/>
          <w:sz w:val="28"/>
          <w:szCs w:val="28"/>
        </w:rPr>
        <w:t>//aznakayevo.t</w:t>
      </w:r>
      <w:r w:rsidR="00623C7B">
        <w:rPr>
          <w:rFonts w:ascii="Times New Roman" w:hAnsi="Times New Roman" w:cs="Times New Roman"/>
          <w:sz w:val="28"/>
          <w:szCs w:val="28"/>
        </w:rPr>
        <w:t>atarstan.ru.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3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6EB8">
        <w:rPr>
          <w:rFonts w:ascii="Times New Roman" w:hAnsi="Times New Roman" w:cs="Times New Roman"/>
          <w:sz w:val="28"/>
          <w:szCs w:val="28"/>
        </w:rPr>
        <w:tab/>
      </w:r>
      <w:r w:rsidR="006B6EB8">
        <w:rPr>
          <w:rFonts w:ascii="Times New Roman" w:hAnsi="Times New Roman" w:cs="Times New Roman"/>
          <w:sz w:val="28"/>
          <w:szCs w:val="28"/>
        </w:rPr>
        <w:tab/>
      </w:r>
      <w:r w:rsidR="006B6EB8">
        <w:rPr>
          <w:rFonts w:ascii="Times New Roman" w:hAnsi="Times New Roman" w:cs="Times New Roman"/>
          <w:sz w:val="28"/>
          <w:szCs w:val="28"/>
        </w:rPr>
        <w:tab/>
      </w:r>
      <w:r w:rsidR="006B6EB8">
        <w:rPr>
          <w:rFonts w:ascii="Times New Roman" w:hAnsi="Times New Roman" w:cs="Times New Roman"/>
          <w:sz w:val="28"/>
          <w:szCs w:val="28"/>
        </w:rPr>
        <w:tab/>
      </w:r>
      <w:r w:rsidR="006B6EB8">
        <w:rPr>
          <w:rFonts w:ascii="Times New Roman" w:hAnsi="Times New Roman" w:cs="Times New Roman"/>
          <w:sz w:val="28"/>
          <w:szCs w:val="28"/>
        </w:rPr>
        <w:tab/>
      </w:r>
      <w:r w:rsidR="006B6E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6EB8">
        <w:rPr>
          <w:rFonts w:ascii="Times New Roman" w:hAnsi="Times New Roman" w:cs="Times New Roman"/>
          <w:sz w:val="28"/>
          <w:szCs w:val="28"/>
        </w:rPr>
        <w:t>И.Б.Бухарова</w:t>
      </w:r>
      <w:proofErr w:type="spellEnd"/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B8" w:rsidRDefault="006B6EB8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B8" w:rsidRDefault="006B6EB8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16" w:rsidRDefault="00EE26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№1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к постановлению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Исполнительного комитета </w:t>
      </w:r>
      <w:r w:rsidR="00BE425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proofErr w:type="spellStart"/>
      <w:r w:rsidR="00BE425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Вахитовского</w:t>
      </w:r>
      <w:proofErr w:type="spellEnd"/>
      <w:r w:rsidR="00BE425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сельского поселения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Республики Татарстан</w:t>
      </w:r>
    </w:p>
    <w:p w:rsidR="00C353DF" w:rsidRPr="00C353DF" w:rsidRDefault="006B6EB8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от 02.03</w:t>
      </w:r>
      <w:r w:rsidR="00F81CF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года  № 64</w:t>
      </w: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совершению нотариальных действий: удостоверение доверенности</w:t>
      </w:r>
      <w:r w:rsidR="00F8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81CFD" w:rsidRPr="00F8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исключением доверенностей на распоряжение недвижимым имуществом</w:t>
      </w: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0"/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совершению нотариальных действий: удостоверение доверенности</w:t>
      </w:r>
      <w:r w:rsidR="00F81C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F81CFD" w:rsidRPr="00F81C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исключением доверенностей на распоряжение недвижимым имуществом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C353DF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C353DF" w:rsidRPr="00C353DF" w:rsidRDefault="00C353DF" w:rsidP="00C35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C353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 (далее - заявитель).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предоставляется испо</w:t>
      </w:r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лнительным комитетом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 Республики Татарстан (далее – Исполком).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</w:t>
      </w:r>
      <w:r w:rsidR="006A7A6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proofErr w:type="gramEnd"/>
      <w:r w:rsidR="006A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</w:t>
      </w:r>
      <w:r w:rsidR="00FC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Победа, ул. Центральная, д.29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8.00 часов до 17.00 часов;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353DF" w:rsidRPr="00C353DF" w:rsidRDefault="006B6EB8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42-1-38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(http://www. aznakayevo.tatar.ru).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aznakayevo.tatar.ru);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1" w:history="1"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на Едином портале государственных и муниципальных услуг (функций)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2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53DF" w:rsidRPr="00C353DF" w:rsidRDefault="00C353DF" w:rsidP="00C353DF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C353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приказ №313)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30.12.2016);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C353DF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№97)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№133, 21.06.2017);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C353DF" w:rsidRPr="00C353DF" w:rsidRDefault="00C353DF" w:rsidP="00C35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C353DF" w:rsidRPr="00C353DF" w:rsidRDefault="00BE4253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 Республики Татарстан,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 от </w:t>
      </w:r>
      <w:r w:rsidR="00947604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23.01.2012 № 35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</w:t>
      </w:r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 комитете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</w:t>
      </w:r>
      <w:r w:rsidR="0094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района, от 15.06.2012 № 49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 Решением Совета Азнакаевского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Положение об ИК).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2" w:name="sub_115"/>
      <w:bookmarkEnd w:id="1"/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 w:rsidSect="00B47FFB">
          <w:pgSz w:w="11907" w:h="16840"/>
          <w:pgMar w:top="567" w:right="567" w:bottom="1134" w:left="1134" w:header="720" w:footer="720" w:gutter="0"/>
          <w:cols w:space="72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действий: удостоверение доверенности</w:t>
            </w:r>
            <w:r w:rsidR="00F81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81CFD" w:rsidRPr="00F81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исключением доверенностей на распоряжение недвижимым имуществом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доверенности</w:t>
            </w:r>
            <w:r w:rsidR="00F81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81CFD" w:rsidRPr="00F81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исключением доверенностей на распоряжение недвижимым имуществом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Удостоверение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доверенности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течение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Приостановление срока предоставления муниципальной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1E2C1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2. Удостоверяемая доверенность,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1E2C1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C353DF" w:rsidRPr="00C353DF" w:rsidRDefault="00C353DF" w:rsidP="00C353D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11н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</w:t>
            </w:r>
            <w:r w:rsid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действия противоречит законодательству Российской Федерации;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</w:t>
            </w:r>
            <w:r w:rsidR="00F81CFD">
              <w:t xml:space="preserve"> </w:t>
            </w:r>
            <w:r w:rsidR="00F81CFD"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(применительно к принятию мер по охране наследственного имущества и в случае необходимости мер по управлению им) или нотариусом</w:t>
            </w:r>
            <w:r w:rsid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1CFD" w:rsidRDefault="00F81CFD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</w:t>
            </w:r>
            <w:r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ГИС ГМП);</w:t>
            </w:r>
          </w:p>
          <w:p w:rsid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F81CFD" w:rsidRPr="00F81CFD" w:rsidRDefault="00F81CFD" w:rsidP="00F81C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</w:t>
            </w:r>
            <w:r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окументы, представленные для совершения нотариального действия, не соответствуют требованиям законодательства Российской Федерации;</w:t>
            </w:r>
          </w:p>
          <w:p w:rsidR="00F81CFD" w:rsidRPr="00C353DF" w:rsidRDefault="00F81CFD" w:rsidP="00F81C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Ф</w:t>
            </w:r>
            <w:r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удостоверение доверенностей на право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автотранспортными средствами: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DB1CC1" w:rsidRPr="00C353DF" w:rsidRDefault="00DB1CC1" w:rsidP="00DB1CC1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DB1CC1" w:rsidRPr="00C353DF" w:rsidRDefault="00DB1CC1" w:rsidP="00DB1CC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50 %.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  <w:p w:rsidR="00C353DF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 п.1 ст.333.24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ч.1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пп.3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пп.15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НК РФ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пп.16 ч.1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п.1 ч.1 ст.333.25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Статья 8 Федерального закона №210-ФЗ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353DF" w:rsidRPr="00C353DF" w:rsidRDefault="00C353DF" w:rsidP="00C353DF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 на некорректное, невнимательное отношение муниципальных служащих, оказывающих муниципальную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услугу, к заявителям.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сайте, на Едином портале государственных и муниципальных услуг.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13" w:history="1"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4" w:history="1"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3DF" w:rsidRPr="00C353DF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C353DF" w:rsidRPr="00C353DF" w:rsidRDefault="00C353DF" w:rsidP="00C353DF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удостоверению доверенностей, и представляет документы в соответствии с пунктом 2.5 настоящего Регламента в </w:t>
      </w:r>
      <w:r w:rsidR="00255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 отсутствия замечаний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секретарь Исполкома извещает заявителя о причинах отказа и осуществляет процедуры, предусмотренные пунктом 3.5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секретарь Исполкома: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(путем направления </w:t>
      </w:r>
      <w:r w:rsidRPr="00C35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 и совершает нотариальные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пунктами 3.3-3.4, осуществляются в течение 15 минут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доверенности. </w:t>
      </w:r>
    </w:p>
    <w:p w:rsidR="00F81CFD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</w:t>
      </w:r>
      <w:r w:rsidR="00F81CFD">
        <w:rPr>
          <w:rFonts w:ascii="Times New Roman" w:eastAsia="Calibri" w:hAnsi="Times New Roman" w:cs="Times New Roman"/>
          <w:sz w:val="28"/>
          <w:szCs w:val="28"/>
        </w:rPr>
        <w:t>П</w:t>
      </w:r>
      <w:r w:rsidR="00F81CFD" w:rsidRPr="00F81CFD">
        <w:rPr>
          <w:rFonts w:ascii="Times New Roman" w:eastAsia="Calibri" w:hAnsi="Times New Roman" w:cs="Times New Roman"/>
          <w:sz w:val="28"/>
          <w:szCs w:val="28"/>
        </w:rPr>
        <w:t xml:space="preserve">ричины отказа </w:t>
      </w:r>
      <w:r w:rsidR="00F81CFD">
        <w:rPr>
          <w:rFonts w:ascii="Times New Roman" w:eastAsia="Calibri" w:hAnsi="Times New Roman" w:cs="Times New Roman"/>
          <w:sz w:val="28"/>
          <w:szCs w:val="28"/>
        </w:rPr>
        <w:t>должны быть изложены</w:t>
      </w:r>
      <w:r w:rsidR="00F81CFD" w:rsidRPr="00F81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CFD">
        <w:rPr>
          <w:rFonts w:ascii="Times New Roman" w:eastAsia="Calibri" w:hAnsi="Times New Roman" w:cs="Times New Roman"/>
          <w:sz w:val="28"/>
          <w:szCs w:val="28"/>
        </w:rPr>
        <w:t>в письменной форме с разъяснением порядка</w:t>
      </w:r>
      <w:r w:rsidR="00F81CFD" w:rsidRPr="00F81CFD">
        <w:rPr>
          <w:rFonts w:ascii="Times New Roman" w:eastAsia="Calibri" w:hAnsi="Times New Roman" w:cs="Times New Roman"/>
          <w:sz w:val="28"/>
          <w:szCs w:val="28"/>
        </w:rPr>
        <w:t xml:space="preserve"> его обжалования.</w:t>
      </w:r>
      <w:r w:rsidR="00F81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CFD" w:rsidRPr="00F81CFD">
        <w:rPr>
          <w:rFonts w:ascii="Times New Roman" w:eastAsia="Calibri" w:hAnsi="Times New Roman" w:cs="Times New Roman"/>
          <w:sz w:val="28"/>
          <w:szCs w:val="28"/>
        </w:rPr>
        <w:t>Постановление об отказе в совершении нотариального действия вручается лицу, которому отказано в совершении нотариального действия, или направляется ему посредством почтовой связи.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</w:t>
      </w:r>
      <w:r w:rsidR="00F81CFD" w:rsidRPr="00F81CFD">
        <w:rPr>
          <w:rFonts w:ascii="Times New Roman" w:eastAsia="Calibri" w:hAnsi="Times New Roman" w:cs="Times New Roman"/>
          <w:sz w:val="28"/>
          <w:szCs w:val="28"/>
        </w:rPr>
        <w:t xml:space="preserve"> не позднее чем в десятидневный срок со дня обращения за совершением нотариального действия</w:t>
      </w:r>
      <w:r w:rsidRPr="00C35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3.5.3. Секретарь Исполкома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3.6. Предоставление муниципальной услуги через МФЦ, удаленное рабочее место МФЦ.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Муниципальная услуга в МФЦ, удаленных рабочих местах МФЦ не предоставляется.</w:t>
      </w:r>
    </w:p>
    <w:p w:rsidR="00C353DF" w:rsidRPr="00C353DF" w:rsidRDefault="00C353DF" w:rsidP="00C353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 Исправление технических ошибок.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№1);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документ, выданный заявителю как результат муниципальной </w:t>
      </w: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услуги, в котором содержится техническая ошибка;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353D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проверка и согласование проектов документов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Главе сельского поселения представляются справки о результатах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Глава сельского поселения несет ответственность за несвоевременное рассмотрение обращений заявителей.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Азнакаевского муниципального района (http://www.aznakayevo.tatar.ru), Единого портала государственных и муниципальных услуг Республики Татарстан (</w:t>
      </w:r>
      <w:hyperlink r:id="rId15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Жалоба должна содержать следующую информацию: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Жалоба подписывается подавшим ее получателем муниципальной услуги.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удовлетворении жалобы отказывается.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</w:t>
      </w:r>
      <w:hyperlink r:id="rId16" w:history="1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 В случае установления в ходе или по результатам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№1</w:t>
      </w: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353DF" w:rsidRPr="00C353DF" w:rsidRDefault="00BE4253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 муниципального района Республики Татарстан</w:t>
      </w: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От:__________________________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C353DF" w:rsidRPr="00C353DF" w:rsidRDefault="00C353DF" w:rsidP="00C353DF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</w:t>
      </w: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353DF" w:rsidRPr="00C353DF" w:rsidRDefault="00C353DF" w:rsidP="00C3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C353DF" w:rsidRPr="00C35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</w:t>
      </w: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(справочное)</w:t>
      </w:r>
    </w:p>
    <w:p w:rsidR="00C353DF" w:rsidRPr="00C353DF" w:rsidRDefault="00C353DF" w:rsidP="00C353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3DF" w:rsidRPr="00C353DF" w:rsidRDefault="00BE4253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Вахитовского</w:t>
      </w:r>
      <w:proofErr w:type="spellEnd"/>
      <w:r w:rsidR="00C353DF"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3685"/>
      </w:tblGrid>
      <w:tr w:rsidR="00C353DF" w:rsidRPr="00C353DF" w:rsidTr="001E2C11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C353DF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8(85592) 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___________@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353DF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8(85592) 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___________@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C353DF" w:rsidRPr="00C353DF" w:rsidRDefault="00C353DF" w:rsidP="00C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C353DF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FB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Исполнительного комитета </w:t>
      </w:r>
    </w:p>
    <w:p w:rsidR="00B47FFB" w:rsidRDefault="00BE4253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Вахитовского</w:t>
      </w:r>
      <w:proofErr w:type="spellEnd"/>
      <w:r w:rsidR="00B4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Азнакаевского муниципального района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Татарстан</w:t>
      </w: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4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 </w:t>
      </w:r>
      <w:r w:rsidR="00F81C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47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64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  <w:t>Административный регламент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E2C11" w:rsidRPr="001E2C11" w:rsidRDefault="001E2C11" w:rsidP="001E2C1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 Регламент)</w:t>
      </w: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стандарт и порядок </w:t>
      </w:r>
      <w:r w:rsidRPr="001E2C1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предоставления муниципальной услуги </w:t>
      </w:r>
      <w:r w:rsidRPr="001E2C1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по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Получатели муниципальной услуги: физические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юридические лица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заявитель).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(далее - Исполком).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</w:t>
      </w:r>
      <w:r w:rsidRPr="001E2C11">
        <w:t xml:space="preserve"> </w:t>
      </w:r>
      <w:r w:rsidR="00FC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Победа, ул. Центральная, д.29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8.00 часов до 17.00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12.00 до 13.00;;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</w:t>
      </w:r>
      <w:r w:rsidR="009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42-1-38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Азнакаевского муниципального района в информационно-телекоммуникационной сети «Интернет» (далее – сеть «Интернет»):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7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муниципальной услуге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месте нахождения и графике работы Исполкома, может быть получена: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посредством сети «Интернет» на официальном сайте муниципального района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8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20" w:history="1"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Исполкома на официальном сайте Азнакаевского муниципального района и на информационных стендах в помещениях Исполкома для работы с заявителями.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17.11.1995 №169-ФЗ «Об архитектурной деятельности в Российской Федерации» (далее - Федеральный закон № 169-ФЗ) (Собрание законодательства Российской Федерации, 20.11.1995, № 47, ст. 4473);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«Собрание законодательства РФ», 06.10.2003, N 40, ст. 3822,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1E2C11" w:rsidRPr="001E2C11" w:rsidRDefault="001E2C11" w:rsidP="001E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решением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="009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от  25.01.2012 № 35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района, утвержденным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A8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сельского поселения от  </w:t>
      </w:r>
      <w:r w:rsidR="00A82FAE" w:rsidRPr="00A82F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8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FAE" w:rsidRPr="00A8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8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№</w:t>
      </w:r>
      <w:r w:rsidR="00A82FAE" w:rsidRPr="00A8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</w:t>
      </w:r>
      <w:bookmarkStart w:id="3" w:name="_GoBack"/>
      <w:bookmarkEnd w:id="3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11" w:rsidRPr="001E2C11" w:rsidRDefault="001E2C11" w:rsidP="001D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</w:t>
      </w:r>
      <w:proofErr w:type="spellStart"/>
      <w:r w:rsid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</w:t>
      </w:r>
      <w:r w:rsidR="0094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 15</w:t>
      </w:r>
      <w:r w:rsidR="0094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.06.2012 № 49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</w:t>
      </w:r>
      <w:r w:rsidR="0044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об ИК).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 В настоящем регламенте используются следующие термины и определения:</w:t>
      </w:r>
    </w:p>
    <w:p w:rsidR="00F81CFD" w:rsidRDefault="00F81CFD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тавители, обратившиеся в Исполком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организации, указанные в частях 2 и 3 статьи 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организации, указанные в пункте 5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№210-ФЗ, с запросом о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или муниципальной услуги, в том числе в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статьей 15.1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выраженным в устной, письменной или электронной форме;</w:t>
      </w:r>
    </w:p>
    <w:p w:rsidR="00F81CFD" w:rsidRDefault="00F81CFD" w:rsidP="00F8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Государственная корпорация по космической деятельности "</w:t>
      </w:r>
      <w:proofErr w:type="spell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29 июля 2017 года № 218-ФЗ «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на основании соглашений свои функции застройщика) строительство, реконструкцию, капитальный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F81CFD" w:rsidRDefault="00F81CFD" w:rsidP="00F8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технического заказчика могут 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частью 2.1 статьи 47, частью 4.1 статьи 48, частями 2.1 и 2.2 статьи 52, частями 5 и 6 статьи 55.31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E2C11" w:rsidRPr="001E2C11" w:rsidRDefault="001E2C11" w:rsidP="001E2C11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Исполкомом,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 (приложение №1).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C11" w:rsidRPr="001E2C11" w:rsidSect="001E2C11">
          <w:headerReference w:type="default" r:id="rId21"/>
          <w:pgSz w:w="12240" w:h="15840"/>
          <w:pgMar w:top="426" w:right="851" w:bottom="284" w:left="1134" w:header="720" w:footer="720" w:gutter="0"/>
          <w:cols w:space="720"/>
          <w:noEndnote/>
          <w:titlePg/>
          <w:docGrid w:linePitch="326"/>
        </w:sectPr>
      </w:pP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12"/>
        <w:gridCol w:w="3577"/>
      </w:tblGrid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Наименование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исполнительно-распорядительного органа местного самоуправления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непосредственно предоставляющего муниципальную услугу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F53B99" w:rsidP="001E2C11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Исполкоме 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о предоставлении разрешения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разрешения с указанием причин принятого решения.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с учетом необходимости обращения в организации, участвующие в предоставлении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Принятие решение о выдаче, отк</w:t>
            </w:r>
            <w:r w:rsid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 в выдаче разрешения - семь дней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момента поступления заключения о результатах общественных обсуждений или публичных слушаний по проекту решения о предоставлении разрешения.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проведения общественных обсуждений или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ч.5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ч.7 ст.39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лицо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может быть представлено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посредством почтового отправления с уведомлением о вручении или единого портала государственных и муниципальных услуг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ч.3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Исчерпывающий перечень документов, необходимых в соответствии с нормативными правовыми актами для предоставления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lastRenderedPageBreak/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Согласование муниципальной услуги не требуется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1) Подача документов ненадлежащим лицом;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оснований для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приостановления или отказа в предоставлении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F81CFD" w:rsidRPr="001E2C11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архитектурным решениям</w:t>
            </w:r>
            <w:proofErr w:type="gramEnd"/>
            <w:r w:rsidRPr="00F8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 при выдаче разрешения на строительство: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комиссии об отказе в предоставлении разрешения, подготовленного по результатам общественных обсуждений или публичных слушаний по проекту решения о предоставлении разрешения; 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указаны в </w:t>
            </w:r>
            <w:hyperlink r:id="rId22" w:history="1">
              <w:r w:rsidRPr="001E2C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 xml:space="preserve">части 2 статьи </w:t>
              </w:r>
              <w:r w:rsidRPr="001E2C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lastRenderedPageBreak/>
                <w:t>55.32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требованиям;</w:t>
            </w:r>
            <w:proofErr w:type="gramEnd"/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ч.2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FD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ч.5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ч.6.1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ч.8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F81CFD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ч.4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заявления.</w:t>
            </w:r>
          </w:p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текстовой и мультимедийной информации о порядке предоставления таких услуг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Предоставление муниципальной услуги осуществляется в помещениях, оборудованных противопожарной системой и системой пожаротушения,</w:t>
            </w:r>
            <w:r w:rsidRPr="001E2C11">
              <w:rPr>
                <w:rFonts w:ascii="Times New Roman" w:eastAsia="Calibri" w:hAnsi="Times New Roman" w:cs="Times New Roman"/>
                <w:i/>
                <w:color w:val="00B0F0"/>
                <w:sz w:val="28"/>
                <w:szCs w:val="28"/>
              </w:rPr>
              <w:t> </w:t>
            </w: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 необходимой мебелью для оформления документов, информационными стендами.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Визуальная,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2.15. 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</w:t>
            </w:r>
            <w:proofErr w:type="gramEnd"/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      </w:r>
            <w:r w:rsidRPr="001E2C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 официальном сайте Азнакаевского муниципального района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«Интернет», на Едином портале государственных и муниципальных услуг.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Едином портале государственных и муниципальных услуг, в МФЦ.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электронной форме заявление подается через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3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4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1E2C11" w:rsidRPr="001E2C11" w:rsidSect="001E2C1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общественных обсуждений или публичных слушаний и подготовка заключения;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заявителю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Заявитель лично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доверенное лицо или через МФЦ подает письменное заявление о предоставлении муниципальной услуги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Исполкома, ведущий прием заявлений,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 отсутствия замечаний специалист Исполкома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</w:t>
      </w:r>
      <w:r w:rsidR="001D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заявления и </w:t>
      </w:r>
      <w:r w:rsidR="001D620F"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15 минут;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возвращенные заявителю документы.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определяет исполнителя и направляет заявление специалисту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Проведение общественных обсуждений или публичных слушаний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 Специалист Исполкома готовит проект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согласовывает его в установленном порядке.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дней с момента поступления заявления.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подготовленный проект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3.4.2. </w:t>
      </w:r>
      <w:r w:rsidR="001D62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порядке статьи 5.1 </w:t>
      </w:r>
      <w:proofErr w:type="spellStart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РФ организует и проводит общественное обсуждение или публичное слушание проекта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слушания подготавливает заключение о выдаче или об отказе в выдаче разрешения.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дня с момента проведения общественного обсуждения или публичного слушания.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заключение по результатам обсуждения или слушания.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3.5.1.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на основании полученного заключения подготавливает проект решение о выдаче или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документа на подпись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с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поступления заключения.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документа, направленный на подпись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подготовленный проект документа и направляет специалисту Исполкома.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Процедура, устанавливаемые настоящим подпунктом, осуществляется 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дня с момента поступления проекта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подписанный и направленный в Исполком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Специалист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Исполкома: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разрешение или письмо об отказе в выдаче разрешения;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застройщику способом, определенным им в заявлении о выдаче разрешения разрешение или письмо об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день подписания документов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направленный заявителю результат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Заявитель вправе обратиться для получения муниципальной услуги в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</w:t>
      </w: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Исполкома.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Специалист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Исполком оригинала документа, в котором содержится техническая ошибка.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1E2C1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проводимые в установленном порядке проверки ведения делопроизводства;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организацию работы по предоставлению муниципальной услу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 также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Исполкома и должностными регламентами.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рассмотрение обращений заявителей.</w:t>
      </w:r>
    </w:p>
    <w:p w:rsidR="001E2C11" w:rsidRPr="001E2C11" w:rsidRDefault="00BB1D5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1E2C11"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открытости деятельности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1E2C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81CFD" w:rsidRPr="00F81CFD" w:rsidRDefault="001E2C11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 или должностному лицу, уполномоченному нормативным правовым актом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F81CFD" w:rsidRDefault="00F81CFD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aznakayevo.tatar.ru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http://www.gosuslugi.ru/), либо портала государственных и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(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http://uslugi.tatar.ru/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(http://www.gosuslugi.ru/),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либо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(http://uslugi.tatar.ru/), а также может быть принята при личном приеме заявителя.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6" w:history="1">
        <w:r w:rsidRPr="00DC793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(http://uslugi.tatar.ru/), а также может быть принята</w:t>
      </w:r>
      <w:proofErr w:type="gramEnd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F81CFD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1CFD" w:rsidRPr="00F81CFD" w:rsidRDefault="001E2C11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F81CFD" w:rsidRPr="00F81CFD" w:rsidRDefault="00F81CFD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органа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F81CFD" w:rsidRPr="00F81CFD" w:rsidRDefault="00F81CFD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1CFD" w:rsidRPr="00F81CFD" w:rsidRDefault="00F81CFD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F81CFD" w:rsidRDefault="00F81CFD" w:rsidP="00F8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CFD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етворению в ответе заявителю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информация о де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йствиях, осуществляемых органом,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1CFD" w:rsidRPr="00F8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жалобы, не подлежащей удовлетворению, в ответе заявителю </w:t>
      </w:r>
      <w:hyperlink r:id="rId27" w:history="1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11" w:rsidRPr="001E2C11" w:rsidSect="001E2C11">
          <w:pgSz w:w="12240" w:h="15840"/>
          <w:pgMar w:top="1134" w:right="851" w:bottom="284" w:left="1134" w:header="720" w:footer="720" w:gutter="0"/>
          <w:cols w:space="720"/>
          <w:noEndnote/>
          <w:docGrid w:linePitch="326"/>
        </w:sect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 xml:space="preserve">Приложение №1 </w:t>
      </w:r>
    </w:p>
    <w:p w:rsidR="001E2C11" w:rsidRPr="001E2C11" w:rsidRDefault="001E2C11" w:rsidP="00BB1D51">
      <w:pPr>
        <w:tabs>
          <w:tab w:val="left" w:pos="8535"/>
          <w:tab w:val="right" w:pos="10255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44397D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Вахитовского</w:t>
      </w:r>
      <w:proofErr w:type="spellEnd"/>
      <w:r w:rsidR="00BB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E2C11" w:rsidRPr="001E2C11" w:rsidRDefault="001E2C1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или почтовый адрес</w:t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предоставление разрешения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отклонение от предельных параметров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разрешенного строительства.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Прошу   Вас   предоставить   разрешение   на 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tbl>
      <w:tblPr>
        <w:tblW w:w="9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52"/>
      </w:tblGrid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 на объекты недвижимости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Реквизиты правоустанавливающего документа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Местоположение (адрес объекта)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 м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Запрашиваемые 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зона, в границах которой расположен объект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несет заявитель.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обработку моих персональных данных с целью оказания государственной (муниципальной)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расходов связанных с проведением процедуры публичных слушаний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(ем).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(Заверяется подписью заявителя (в случае если заявителем является юридическое лицо,</w:t>
      </w:r>
      <w:proofErr w:type="gramEnd"/>
    </w:p>
    <w:p w:rsidR="001E2C11" w:rsidRPr="001E2C11" w:rsidRDefault="001E2C11" w:rsidP="001E2C11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закрепляется печатью)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      (подпись)                                                         (ФИО)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«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1E2C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47FFB" w:rsidRDefault="00B47FFB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1E2C11" w:rsidRPr="001E2C1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Приложение №2</w:t>
      </w:r>
      <w:r w:rsidR="001E2C11"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44397D" w:rsidP="001E2C1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Вахитовского</w:t>
      </w:r>
      <w:proofErr w:type="spellEnd"/>
      <w:r w:rsidR="00BB1D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юридический или почтовый адрес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телефон, факс)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исправлении технической ошибки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1E2C1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(наименование услуги)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Записано:</w:t>
      </w:r>
      <w:r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</w:p>
    <w:p w:rsidR="001E2C11" w:rsidRPr="001E2C11" w:rsidRDefault="00BB1D51" w:rsidP="001E2C1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Правильные </w:t>
      </w:r>
      <w:r w:rsidR="001E2C11"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C11"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отправления электронного документа на адрес E-</w:t>
      </w:r>
      <w:proofErr w:type="spellStart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услугу, в целях предоставления муниципальной услуги.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_________________ ( ________________)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ab/>
        <w:t>(дата)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 xml:space="preserve">Приложение (справочное) </w:t>
      </w:r>
    </w:p>
    <w:p w:rsidR="001E2C11" w:rsidRPr="001E2C11" w:rsidRDefault="001E2C11" w:rsidP="001E2C11">
      <w:pPr>
        <w:tabs>
          <w:tab w:val="left" w:pos="87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</w:t>
      </w:r>
      <w:proofErr w:type="spellStart"/>
      <w:r w:rsidR="0044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Вахитовского</w:t>
      </w:r>
      <w:proofErr w:type="spellEnd"/>
      <w:r w:rsidR="0044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1855"/>
        <w:gridCol w:w="8"/>
        <w:gridCol w:w="3893"/>
      </w:tblGrid>
      <w:tr w:rsidR="001E2C11" w:rsidRPr="001E2C11" w:rsidTr="001E2C11">
        <w:trPr>
          <w:trHeight w:val="4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E2C11" w:rsidRPr="001E2C11" w:rsidTr="001E2C11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BB1D5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E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</w:p>
          <w:p w:rsidR="001E2C11" w:rsidRPr="00A82FAE" w:rsidRDefault="00A82FAE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42-1-38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A82FAE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Vahit</w:t>
            </w:r>
            <w:proofErr w:type="spellEnd"/>
            <w:r w:rsidRPr="00A82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  <w:tr w:rsidR="001E2C11" w:rsidRPr="001E2C11" w:rsidTr="001E2C11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</w:p>
          <w:p w:rsidR="00A82FAE" w:rsidRPr="00A82FAE" w:rsidRDefault="00A82FAE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42-1-38</w:t>
            </w:r>
          </w:p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A82FAE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Vahit.Azn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</w:tbl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C11" w:rsidRPr="001E2C11" w:rsidSect="00623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2E" w:rsidRDefault="00A0122E" w:rsidP="001E2C11">
      <w:pPr>
        <w:spacing w:after="0" w:line="240" w:lineRule="auto"/>
      </w:pPr>
      <w:r>
        <w:separator/>
      </w:r>
    </w:p>
  </w:endnote>
  <w:endnote w:type="continuationSeparator" w:id="0">
    <w:p w:rsidR="00A0122E" w:rsidRDefault="00A0122E" w:rsidP="001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2E" w:rsidRDefault="00A0122E" w:rsidP="001E2C11">
      <w:pPr>
        <w:spacing w:after="0" w:line="240" w:lineRule="auto"/>
      </w:pPr>
      <w:r>
        <w:separator/>
      </w:r>
    </w:p>
  </w:footnote>
  <w:footnote w:type="continuationSeparator" w:id="0">
    <w:p w:rsidR="00A0122E" w:rsidRDefault="00A0122E" w:rsidP="001E2C11">
      <w:pPr>
        <w:spacing w:after="0" w:line="240" w:lineRule="auto"/>
      </w:pPr>
      <w:r>
        <w:continuationSeparator/>
      </w:r>
    </w:p>
  </w:footnote>
  <w:footnote w:id="1">
    <w:p w:rsidR="009D76C6" w:rsidRDefault="009D76C6" w:rsidP="001E2C1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C6" w:rsidRDefault="009D7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0F1778"/>
    <w:rsid w:val="000F1E30"/>
    <w:rsid w:val="001039EF"/>
    <w:rsid w:val="00163F18"/>
    <w:rsid w:val="001D620F"/>
    <w:rsid w:val="001E2C11"/>
    <w:rsid w:val="002551AA"/>
    <w:rsid w:val="003731A9"/>
    <w:rsid w:val="003845B2"/>
    <w:rsid w:val="0042342C"/>
    <w:rsid w:val="0044397D"/>
    <w:rsid w:val="00623C7B"/>
    <w:rsid w:val="006A7A6B"/>
    <w:rsid w:val="006B6EB8"/>
    <w:rsid w:val="007432A0"/>
    <w:rsid w:val="00947604"/>
    <w:rsid w:val="009D76C6"/>
    <w:rsid w:val="009E3C40"/>
    <w:rsid w:val="00A0122E"/>
    <w:rsid w:val="00A82FAE"/>
    <w:rsid w:val="00AE6ED2"/>
    <w:rsid w:val="00AF0673"/>
    <w:rsid w:val="00B27638"/>
    <w:rsid w:val="00B47FFB"/>
    <w:rsid w:val="00B8689E"/>
    <w:rsid w:val="00BB1D51"/>
    <w:rsid w:val="00BE4253"/>
    <w:rsid w:val="00C353DF"/>
    <w:rsid w:val="00C42436"/>
    <w:rsid w:val="00CE1786"/>
    <w:rsid w:val="00D8545B"/>
    <w:rsid w:val="00DB1CC1"/>
    <w:rsid w:val="00E34261"/>
    <w:rsid w:val="00E86D5D"/>
    <w:rsid w:val="00EC29E3"/>
    <w:rsid w:val="00EE2616"/>
    <w:rsid w:val="00F53B99"/>
    <w:rsid w:val="00F56354"/>
    <w:rsid w:val="00F81CFD"/>
    <w:rsid w:val="00FC47BE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http://www.______.tatar.ru" TargetMode="External"/><Relationship Id="rId26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______.tatar.ru" TargetMode="External"/><Relationship Id="rId25" Type="http://schemas.openxmlformats.org/officeDocument/2006/relationships/hyperlink" Target="consultantplus://offline/ref=DA2E52D82773045AF06E9EF692D7C8ED5934E4F490C9301D0F69CEEB5FA3CB8295A37CC6AE839851VC3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9971644EBA679FDFE8DDFC7F098B652F1DE0850FC7CCE066AEBE2C76FE32F7BD4B256DEv9K0I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23" Type="http://schemas.openxmlformats.org/officeDocument/2006/relationships/hyperlink" Target="http://www.aksubayevo.tata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ahit.Azn@tatar.ru" TargetMode="External"/><Relationship Id="rId19" Type="http://schemas.openxmlformats.org/officeDocument/2006/relationships/hyperlink" Target="http://www.aksubayevo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hit.Azn@tatar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A6B3FA632098C17A606B02331A36F0CE6F1ECE8801C1737594280943AA0E28F88A97DFC32B3C5FDDAE95039FD5355C76114FEFBBBE58P6YDH" TargetMode="External"/><Relationship Id="rId27" Type="http://schemas.openxmlformats.org/officeDocument/2006/relationships/hyperlink" Target="consultantplus://offline/ref=8ED9971644EBA679FDFE8DDFC7F098B652F1DE0850FC7CCE066AEBE2C76FE32F7BD4B256DEv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49</Pages>
  <Words>13490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4</cp:revision>
  <cp:lastPrinted>2019-09-23T12:28:00Z</cp:lastPrinted>
  <dcterms:created xsi:type="dcterms:W3CDTF">2019-07-19T11:55:00Z</dcterms:created>
  <dcterms:modified xsi:type="dcterms:W3CDTF">2020-03-02T08:36:00Z</dcterms:modified>
</cp:coreProperties>
</file>